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F58" w:rsidRPr="00887FB2" w:rsidRDefault="00887FB2" w:rsidP="00887FB2">
      <w:pPr>
        <w:jc w:val="center"/>
        <w:rPr>
          <w:b/>
          <w:sz w:val="24"/>
          <w:szCs w:val="24"/>
        </w:rPr>
      </w:pPr>
      <w:r w:rsidRPr="00887FB2">
        <w:rPr>
          <w:b/>
          <w:sz w:val="24"/>
          <w:szCs w:val="24"/>
        </w:rPr>
        <w:t>Guidance for TANF Employability Assessment Form and Medical Assessment Form</w:t>
      </w:r>
    </w:p>
    <w:p w:rsidR="00887FB2" w:rsidRPr="00887FB2" w:rsidRDefault="00887FB2" w:rsidP="00887FB2">
      <w:pPr>
        <w:jc w:val="center"/>
        <w:rPr>
          <w:b/>
          <w:sz w:val="24"/>
          <w:szCs w:val="24"/>
        </w:rPr>
      </w:pPr>
      <w:r w:rsidRPr="00887FB2">
        <w:rPr>
          <w:b/>
          <w:sz w:val="24"/>
          <w:szCs w:val="24"/>
        </w:rPr>
        <w:t>Updated March 2015</w:t>
      </w:r>
    </w:p>
    <w:p w:rsidR="00887FB2" w:rsidRDefault="00887FB2" w:rsidP="00C61C44">
      <w:pPr>
        <w:jc w:val="center"/>
      </w:pPr>
      <w:r>
        <w:rPr>
          <w:noProof/>
        </w:rPr>
        <w:drawing>
          <wp:inline distT="0" distB="0" distL="0" distR="0" wp14:anchorId="1BDF285C" wp14:editId="5B1C0199">
            <wp:extent cx="2419350" cy="9093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hc-may25-logo_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9350" cy="909324"/>
                    </a:xfrm>
                    <a:prstGeom prst="rect">
                      <a:avLst/>
                    </a:prstGeom>
                  </pic:spPr>
                </pic:pic>
              </a:graphicData>
            </a:graphic>
          </wp:inline>
        </w:drawing>
      </w:r>
    </w:p>
    <w:p w:rsidR="00C61C44" w:rsidRDefault="00887FB2" w:rsidP="00887FB2">
      <w:pPr>
        <w:rPr>
          <w:sz w:val="24"/>
          <w:szCs w:val="24"/>
        </w:rPr>
      </w:pPr>
      <w:r w:rsidRPr="00C34F21">
        <w:rPr>
          <w:sz w:val="24"/>
          <w:szCs w:val="24"/>
        </w:rPr>
        <w:t>Due to Medicaid Expansion, which went into effect in Pennsylvania on January 1, 2015, the impact of completion for the TANF Employability Assessment form (PA 635) and the Medical Assessment form for non-TANF clients (PA 1663) has changed.</w:t>
      </w:r>
    </w:p>
    <w:p w:rsidR="00C61C44" w:rsidRPr="00C34F21" w:rsidRDefault="00C61C44" w:rsidP="00887FB2">
      <w:pPr>
        <w:rPr>
          <w:sz w:val="24"/>
          <w:szCs w:val="24"/>
        </w:rPr>
      </w:pPr>
      <w:r w:rsidRPr="00C34F21">
        <w:rPr>
          <w:noProof/>
          <w:sz w:val="24"/>
          <w:szCs w:val="24"/>
        </w:rPr>
        <w:drawing>
          <wp:anchor distT="0" distB="0" distL="114300" distR="114300" simplePos="0" relativeHeight="251658240" behindDoc="1" locked="0" layoutInCell="1" allowOverlap="1" wp14:anchorId="6F1D2D5C" wp14:editId="4D6219EF">
            <wp:simplePos x="0" y="0"/>
            <wp:positionH relativeFrom="column">
              <wp:posOffset>0</wp:posOffset>
            </wp:positionH>
            <wp:positionV relativeFrom="paragraph">
              <wp:posOffset>2540</wp:posOffset>
            </wp:positionV>
            <wp:extent cx="2276475" cy="2152650"/>
            <wp:effectExtent l="0" t="0" r="9525" b="0"/>
            <wp:wrapTight wrapText="bothSides">
              <wp:wrapPolygon edited="0">
                <wp:start x="0" y="0"/>
                <wp:lineTo x="0" y="21409"/>
                <wp:lineTo x="21510" y="21409"/>
                <wp:lineTo x="21510" y="0"/>
                <wp:lineTo x="0" y="0"/>
              </wp:wrapPolygon>
            </wp:wrapTight>
            <wp:docPr id="150" name="pasted-image.png"/>
            <wp:cNvGraphicFramePr/>
            <a:graphic xmlns:a="http://schemas.openxmlformats.org/drawingml/2006/main">
              <a:graphicData uri="http://schemas.openxmlformats.org/drawingml/2006/picture">
                <pic:pic xmlns:pic="http://schemas.openxmlformats.org/drawingml/2006/picture">
                  <pic:nvPicPr>
                    <pic:cNvPr id="150" name="pasted-image.png"/>
                    <pic:cNvPicPr/>
                  </pic:nvPicPr>
                  <pic:blipFill>
                    <a:blip r:embed="rId7">
                      <a:extLst>
                        <a:ext uri="{28A0092B-C50C-407E-A947-70E740481C1C}">
                          <a14:useLocalDpi xmlns:a14="http://schemas.microsoft.com/office/drawing/2010/main" val="0"/>
                        </a:ext>
                      </a:extLst>
                    </a:blip>
                    <a:stretch>
                      <a:fillRect/>
                    </a:stretch>
                  </pic:blipFill>
                  <pic:spPr>
                    <a:xfrm>
                      <a:off x="0" y="0"/>
                      <a:ext cx="2276475" cy="2152650"/>
                    </a:xfrm>
                    <a:prstGeom prst="rect">
                      <a:avLst/>
                    </a:prstGeom>
                    <a:ln w="12700">
                      <a:miter lim="400000"/>
                    </a:ln>
                  </pic:spPr>
                </pic:pic>
              </a:graphicData>
            </a:graphic>
            <wp14:sizeRelH relativeFrom="page">
              <wp14:pctWidth>0</wp14:pctWidth>
            </wp14:sizeRelH>
            <wp14:sizeRelV relativeFrom="page">
              <wp14:pctHeight>0</wp14:pctHeight>
            </wp14:sizeRelV>
          </wp:anchor>
        </w:drawing>
      </w:r>
    </w:p>
    <w:p w:rsidR="00887FB2" w:rsidRDefault="00887FB2" w:rsidP="00887FB2">
      <w:pPr>
        <w:rPr>
          <w:sz w:val="24"/>
          <w:szCs w:val="24"/>
        </w:rPr>
      </w:pPr>
      <w:r w:rsidRPr="00C34F21">
        <w:rPr>
          <w:sz w:val="24"/>
          <w:szCs w:val="24"/>
        </w:rPr>
        <w:t xml:space="preserve">Effective January 1, 2015, all individuals with eligible immigration status who fall under 138% of the federal poverty line automatically qualify for ongoing Medical Assistance/ Medicaid.  </w:t>
      </w:r>
      <w:r w:rsidR="00C61C44">
        <w:rPr>
          <w:sz w:val="24"/>
          <w:szCs w:val="24"/>
        </w:rPr>
        <w:t>Clients can apply for continuing coverage directly through the welfare office. No PA 635 or PA 1663 is required.</w:t>
      </w:r>
    </w:p>
    <w:p w:rsidR="00C61C44" w:rsidRDefault="00C61C44" w:rsidP="00887FB2">
      <w:pPr>
        <w:rPr>
          <w:sz w:val="24"/>
          <w:szCs w:val="24"/>
        </w:rPr>
      </w:pPr>
    </w:p>
    <w:p w:rsidR="00C61C44" w:rsidRDefault="00C61C44" w:rsidP="00887FB2">
      <w:pPr>
        <w:rPr>
          <w:sz w:val="24"/>
          <w:szCs w:val="24"/>
        </w:rPr>
      </w:pPr>
    </w:p>
    <w:p w:rsidR="00C61C44" w:rsidRPr="00C61C44" w:rsidRDefault="00C61C44" w:rsidP="00C61C44">
      <w:pPr>
        <w:rPr>
          <w:sz w:val="24"/>
          <w:szCs w:val="24"/>
        </w:rPr>
      </w:pPr>
      <w:r>
        <w:rPr>
          <w:sz w:val="24"/>
          <w:szCs w:val="24"/>
        </w:rPr>
        <w:t>Therefore the PA 635 and PA 1663 only impact a client’s r</w:t>
      </w:r>
      <w:r w:rsidRPr="00C61C44">
        <w:rPr>
          <w:sz w:val="24"/>
          <w:szCs w:val="24"/>
        </w:rPr>
        <w:t>equirement to enroll in a job readiness/placement program. If a client has a signed PA 635 or PA 1663, they are not eligible to enroll in a job placement or job training program.</w:t>
      </w:r>
    </w:p>
    <w:p w:rsidR="00C61C44" w:rsidRDefault="00C61C44" w:rsidP="00C61C44">
      <w:pPr>
        <w:rPr>
          <w:sz w:val="24"/>
          <w:szCs w:val="24"/>
        </w:rPr>
      </w:pPr>
      <w:r>
        <w:rPr>
          <w:sz w:val="24"/>
          <w:szCs w:val="24"/>
        </w:rPr>
        <w:t>In order to ensure that clients are able to access needed job readiness/placement services, please note the following when completing the form PA 635 or PA 1663 or when assisting a client in completing this form.</w:t>
      </w:r>
    </w:p>
    <w:p w:rsidR="00C61C44" w:rsidRDefault="00C61C44" w:rsidP="00C61C44">
      <w:pPr>
        <w:pStyle w:val="ListParagraph"/>
        <w:numPr>
          <w:ilvl w:val="0"/>
          <w:numId w:val="2"/>
        </w:numPr>
        <w:rPr>
          <w:sz w:val="24"/>
          <w:szCs w:val="24"/>
        </w:rPr>
      </w:pPr>
      <w:r>
        <w:rPr>
          <w:sz w:val="24"/>
          <w:szCs w:val="24"/>
        </w:rPr>
        <w:t>Ask/ Assist the client to complete the front section, “Briefly explain why you cannot work.” This should include the condition(s) why the client believes they are unable to work.</w:t>
      </w:r>
    </w:p>
    <w:p w:rsidR="00C61C44" w:rsidRDefault="00C61C44" w:rsidP="00C61C44">
      <w:pPr>
        <w:pStyle w:val="ListParagraph"/>
        <w:numPr>
          <w:ilvl w:val="0"/>
          <w:numId w:val="2"/>
        </w:numPr>
        <w:rPr>
          <w:sz w:val="24"/>
          <w:szCs w:val="24"/>
        </w:rPr>
      </w:pPr>
      <w:r>
        <w:rPr>
          <w:sz w:val="24"/>
          <w:szCs w:val="24"/>
        </w:rPr>
        <w:t>Please note the clients near term plans including:</w:t>
      </w:r>
    </w:p>
    <w:p w:rsidR="00C61C44" w:rsidRDefault="00C61C44" w:rsidP="00C61C44">
      <w:pPr>
        <w:pStyle w:val="ListParagraph"/>
        <w:numPr>
          <w:ilvl w:val="1"/>
          <w:numId w:val="2"/>
        </w:numPr>
        <w:rPr>
          <w:sz w:val="24"/>
          <w:szCs w:val="24"/>
        </w:rPr>
      </w:pPr>
      <w:r>
        <w:rPr>
          <w:sz w:val="24"/>
          <w:szCs w:val="24"/>
        </w:rPr>
        <w:t>Application for Social Security Disability</w:t>
      </w:r>
    </w:p>
    <w:p w:rsidR="00C61C44" w:rsidRDefault="00C61C44" w:rsidP="00C61C44">
      <w:pPr>
        <w:pStyle w:val="ListParagraph"/>
        <w:numPr>
          <w:ilvl w:val="1"/>
          <w:numId w:val="2"/>
        </w:numPr>
        <w:rPr>
          <w:sz w:val="24"/>
          <w:szCs w:val="24"/>
        </w:rPr>
      </w:pPr>
      <w:r>
        <w:rPr>
          <w:sz w:val="24"/>
          <w:szCs w:val="24"/>
        </w:rPr>
        <w:t>Intended participation in a job readiness/ placement program</w:t>
      </w:r>
    </w:p>
    <w:p w:rsidR="00C34F21" w:rsidRPr="00C61C44" w:rsidRDefault="00C61C44" w:rsidP="00887FB2">
      <w:pPr>
        <w:pStyle w:val="ListParagraph"/>
        <w:numPr>
          <w:ilvl w:val="0"/>
          <w:numId w:val="2"/>
        </w:numPr>
        <w:rPr>
          <w:sz w:val="24"/>
          <w:szCs w:val="24"/>
        </w:rPr>
      </w:pPr>
      <w:r>
        <w:rPr>
          <w:sz w:val="24"/>
          <w:szCs w:val="24"/>
        </w:rPr>
        <w:t>A name and phone number for the client’s case manager to contact with questions.</w:t>
      </w:r>
      <w:bookmarkStart w:id="0" w:name="_GoBack"/>
      <w:bookmarkEnd w:id="0"/>
    </w:p>
    <w:sectPr w:rsidR="00C34F21" w:rsidRPr="00C61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1088C"/>
    <w:multiLevelType w:val="hybridMultilevel"/>
    <w:tmpl w:val="1AE4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C168BA"/>
    <w:multiLevelType w:val="hybridMultilevel"/>
    <w:tmpl w:val="FFB8D3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FB2"/>
    <w:rsid w:val="0000298D"/>
    <w:rsid w:val="000142E7"/>
    <w:rsid w:val="000160F4"/>
    <w:rsid w:val="00023112"/>
    <w:rsid w:val="00023FCF"/>
    <w:rsid w:val="000251F1"/>
    <w:rsid w:val="000257B6"/>
    <w:rsid w:val="00025F9A"/>
    <w:rsid w:val="00036BE5"/>
    <w:rsid w:val="00050F1A"/>
    <w:rsid w:val="00055F01"/>
    <w:rsid w:val="0006416C"/>
    <w:rsid w:val="000655F8"/>
    <w:rsid w:val="00067C42"/>
    <w:rsid w:val="000924B2"/>
    <w:rsid w:val="00092E8E"/>
    <w:rsid w:val="00095724"/>
    <w:rsid w:val="0009741A"/>
    <w:rsid w:val="000A5451"/>
    <w:rsid w:val="000A7D0A"/>
    <w:rsid w:val="000B3BC5"/>
    <w:rsid w:val="000B4FA7"/>
    <w:rsid w:val="000B7D36"/>
    <w:rsid w:val="000C1372"/>
    <w:rsid w:val="000C4E0C"/>
    <w:rsid w:val="000C71D6"/>
    <w:rsid w:val="000E2C77"/>
    <w:rsid w:val="000E627E"/>
    <w:rsid w:val="000F7B16"/>
    <w:rsid w:val="00100F62"/>
    <w:rsid w:val="001022D3"/>
    <w:rsid w:val="00105DFE"/>
    <w:rsid w:val="001073FB"/>
    <w:rsid w:val="0012323B"/>
    <w:rsid w:val="0012678E"/>
    <w:rsid w:val="0013442E"/>
    <w:rsid w:val="00135A63"/>
    <w:rsid w:val="00136651"/>
    <w:rsid w:val="001427FD"/>
    <w:rsid w:val="001512E9"/>
    <w:rsid w:val="00151FDA"/>
    <w:rsid w:val="001725EF"/>
    <w:rsid w:val="001743FF"/>
    <w:rsid w:val="00184B7E"/>
    <w:rsid w:val="001A1282"/>
    <w:rsid w:val="001A1B87"/>
    <w:rsid w:val="001A57A8"/>
    <w:rsid w:val="001A75C9"/>
    <w:rsid w:val="001B5480"/>
    <w:rsid w:val="001C2260"/>
    <w:rsid w:val="001D6856"/>
    <w:rsid w:val="001E47D8"/>
    <w:rsid w:val="001E704B"/>
    <w:rsid w:val="001F48AC"/>
    <w:rsid w:val="0020131F"/>
    <w:rsid w:val="00204CD2"/>
    <w:rsid w:val="00217F86"/>
    <w:rsid w:val="002328BC"/>
    <w:rsid w:val="002343C6"/>
    <w:rsid w:val="00247AA4"/>
    <w:rsid w:val="00254EAD"/>
    <w:rsid w:val="00255360"/>
    <w:rsid w:val="00255F02"/>
    <w:rsid w:val="00257C64"/>
    <w:rsid w:val="002610C7"/>
    <w:rsid w:val="00265383"/>
    <w:rsid w:val="00267D6C"/>
    <w:rsid w:val="00274258"/>
    <w:rsid w:val="00276B3E"/>
    <w:rsid w:val="00286E72"/>
    <w:rsid w:val="00290DCD"/>
    <w:rsid w:val="00296A5F"/>
    <w:rsid w:val="002978E6"/>
    <w:rsid w:val="002B0A00"/>
    <w:rsid w:val="002B1CF3"/>
    <w:rsid w:val="002B23E7"/>
    <w:rsid w:val="002D09B9"/>
    <w:rsid w:val="002D42AC"/>
    <w:rsid w:val="002F03E7"/>
    <w:rsid w:val="002F306D"/>
    <w:rsid w:val="002F6510"/>
    <w:rsid w:val="00320295"/>
    <w:rsid w:val="00321632"/>
    <w:rsid w:val="00334D21"/>
    <w:rsid w:val="0033653E"/>
    <w:rsid w:val="003556A8"/>
    <w:rsid w:val="00356007"/>
    <w:rsid w:val="00376430"/>
    <w:rsid w:val="00376AFB"/>
    <w:rsid w:val="00382980"/>
    <w:rsid w:val="00384904"/>
    <w:rsid w:val="003A0765"/>
    <w:rsid w:val="003A24D3"/>
    <w:rsid w:val="003B01A4"/>
    <w:rsid w:val="003B2EBD"/>
    <w:rsid w:val="003B3687"/>
    <w:rsid w:val="003B3765"/>
    <w:rsid w:val="003B43EB"/>
    <w:rsid w:val="003C473F"/>
    <w:rsid w:val="003D313D"/>
    <w:rsid w:val="003D34DD"/>
    <w:rsid w:val="003D3609"/>
    <w:rsid w:val="003D68E0"/>
    <w:rsid w:val="003E0EF5"/>
    <w:rsid w:val="003E1C18"/>
    <w:rsid w:val="003E457F"/>
    <w:rsid w:val="003E7953"/>
    <w:rsid w:val="003F5544"/>
    <w:rsid w:val="003F6E1E"/>
    <w:rsid w:val="0040203E"/>
    <w:rsid w:val="00412753"/>
    <w:rsid w:val="004151C9"/>
    <w:rsid w:val="00417B33"/>
    <w:rsid w:val="00425E91"/>
    <w:rsid w:val="00437286"/>
    <w:rsid w:val="00437847"/>
    <w:rsid w:val="00444CC2"/>
    <w:rsid w:val="00454C9A"/>
    <w:rsid w:val="00455F58"/>
    <w:rsid w:val="00460433"/>
    <w:rsid w:val="00463CAB"/>
    <w:rsid w:val="00476D38"/>
    <w:rsid w:val="004824DE"/>
    <w:rsid w:val="00485AE6"/>
    <w:rsid w:val="004872A0"/>
    <w:rsid w:val="004A53CE"/>
    <w:rsid w:val="004A5934"/>
    <w:rsid w:val="004B2332"/>
    <w:rsid w:val="004E6C38"/>
    <w:rsid w:val="004F0BF4"/>
    <w:rsid w:val="00515575"/>
    <w:rsid w:val="00527CAE"/>
    <w:rsid w:val="005328F2"/>
    <w:rsid w:val="00534CFB"/>
    <w:rsid w:val="00543845"/>
    <w:rsid w:val="0055478F"/>
    <w:rsid w:val="00564BC5"/>
    <w:rsid w:val="00570536"/>
    <w:rsid w:val="00571348"/>
    <w:rsid w:val="00571602"/>
    <w:rsid w:val="00571695"/>
    <w:rsid w:val="005832F6"/>
    <w:rsid w:val="005857D4"/>
    <w:rsid w:val="00587064"/>
    <w:rsid w:val="005870C9"/>
    <w:rsid w:val="005A3C4A"/>
    <w:rsid w:val="005B1C07"/>
    <w:rsid w:val="005C67D6"/>
    <w:rsid w:val="005F71F0"/>
    <w:rsid w:val="005F723D"/>
    <w:rsid w:val="00602ABA"/>
    <w:rsid w:val="00602B0A"/>
    <w:rsid w:val="006157BD"/>
    <w:rsid w:val="00625171"/>
    <w:rsid w:val="00627577"/>
    <w:rsid w:val="00630A68"/>
    <w:rsid w:val="00633E88"/>
    <w:rsid w:val="006346C1"/>
    <w:rsid w:val="00635EBA"/>
    <w:rsid w:val="00651CDD"/>
    <w:rsid w:val="0065299E"/>
    <w:rsid w:val="00656ED9"/>
    <w:rsid w:val="0066391D"/>
    <w:rsid w:val="00672128"/>
    <w:rsid w:val="006765B9"/>
    <w:rsid w:val="00686D27"/>
    <w:rsid w:val="00691A3D"/>
    <w:rsid w:val="006C04C3"/>
    <w:rsid w:val="006C364B"/>
    <w:rsid w:val="006C4B88"/>
    <w:rsid w:val="006D15CD"/>
    <w:rsid w:val="006D2490"/>
    <w:rsid w:val="006F1987"/>
    <w:rsid w:val="006F58BF"/>
    <w:rsid w:val="0070022E"/>
    <w:rsid w:val="007048B1"/>
    <w:rsid w:val="00704E43"/>
    <w:rsid w:val="00710E23"/>
    <w:rsid w:val="00712FA8"/>
    <w:rsid w:val="00723F80"/>
    <w:rsid w:val="00730A08"/>
    <w:rsid w:val="00737C75"/>
    <w:rsid w:val="00746E5A"/>
    <w:rsid w:val="00750624"/>
    <w:rsid w:val="00776D21"/>
    <w:rsid w:val="00792FD2"/>
    <w:rsid w:val="00796015"/>
    <w:rsid w:val="007A53A8"/>
    <w:rsid w:val="007B2FD5"/>
    <w:rsid w:val="007C086F"/>
    <w:rsid w:val="007D5AAF"/>
    <w:rsid w:val="007D7B39"/>
    <w:rsid w:val="007E72CD"/>
    <w:rsid w:val="007F7AD4"/>
    <w:rsid w:val="0080398A"/>
    <w:rsid w:val="0080412D"/>
    <w:rsid w:val="00807DCF"/>
    <w:rsid w:val="00813408"/>
    <w:rsid w:val="00816BEB"/>
    <w:rsid w:val="00827C09"/>
    <w:rsid w:val="0083398F"/>
    <w:rsid w:val="008356D5"/>
    <w:rsid w:val="00835A7D"/>
    <w:rsid w:val="0084209E"/>
    <w:rsid w:val="00842D86"/>
    <w:rsid w:val="00854A22"/>
    <w:rsid w:val="0085614C"/>
    <w:rsid w:val="0086385E"/>
    <w:rsid w:val="00871B4F"/>
    <w:rsid w:val="00875189"/>
    <w:rsid w:val="00880263"/>
    <w:rsid w:val="00883039"/>
    <w:rsid w:val="00887FB2"/>
    <w:rsid w:val="00891406"/>
    <w:rsid w:val="008A19AD"/>
    <w:rsid w:val="008A5DE2"/>
    <w:rsid w:val="008B0428"/>
    <w:rsid w:val="008B420C"/>
    <w:rsid w:val="008B43D4"/>
    <w:rsid w:val="008E03E5"/>
    <w:rsid w:val="008F5E4F"/>
    <w:rsid w:val="00902471"/>
    <w:rsid w:val="00907F68"/>
    <w:rsid w:val="00910381"/>
    <w:rsid w:val="00911994"/>
    <w:rsid w:val="00922CDF"/>
    <w:rsid w:val="00924DCB"/>
    <w:rsid w:val="009306CA"/>
    <w:rsid w:val="00934B20"/>
    <w:rsid w:val="00937DEA"/>
    <w:rsid w:val="009424E4"/>
    <w:rsid w:val="009563CC"/>
    <w:rsid w:val="009615AE"/>
    <w:rsid w:val="009646F5"/>
    <w:rsid w:val="009817FA"/>
    <w:rsid w:val="00981CB4"/>
    <w:rsid w:val="009820AA"/>
    <w:rsid w:val="00982B19"/>
    <w:rsid w:val="009918E0"/>
    <w:rsid w:val="00992698"/>
    <w:rsid w:val="00997ED7"/>
    <w:rsid w:val="009A094A"/>
    <w:rsid w:val="009A3BAD"/>
    <w:rsid w:val="009A74D5"/>
    <w:rsid w:val="009B3CEA"/>
    <w:rsid w:val="009B5142"/>
    <w:rsid w:val="009D5602"/>
    <w:rsid w:val="009D6AB8"/>
    <w:rsid w:val="009E1B2A"/>
    <w:rsid w:val="009E3405"/>
    <w:rsid w:val="00A00259"/>
    <w:rsid w:val="00A05A40"/>
    <w:rsid w:val="00A06CED"/>
    <w:rsid w:val="00A10B72"/>
    <w:rsid w:val="00A21F42"/>
    <w:rsid w:val="00A23644"/>
    <w:rsid w:val="00A24069"/>
    <w:rsid w:val="00A423A4"/>
    <w:rsid w:val="00A6595D"/>
    <w:rsid w:val="00A718CB"/>
    <w:rsid w:val="00A7608E"/>
    <w:rsid w:val="00A845E8"/>
    <w:rsid w:val="00AA26FF"/>
    <w:rsid w:val="00AB0482"/>
    <w:rsid w:val="00AC048D"/>
    <w:rsid w:val="00AC0B6A"/>
    <w:rsid w:val="00AC4D7F"/>
    <w:rsid w:val="00AC63AE"/>
    <w:rsid w:val="00AD58BE"/>
    <w:rsid w:val="00AE44CE"/>
    <w:rsid w:val="00AE4621"/>
    <w:rsid w:val="00AF6F92"/>
    <w:rsid w:val="00B038D9"/>
    <w:rsid w:val="00B03B50"/>
    <w:rsid w:val="00B05B02"/>
    <w:rsid w:val="00B20E10"/>
    <w:rsid w:val="00B20E63"/>
    <w:rsid w:val="00B35E1F"/>
    <w:rsid w:val="00B41252"/>
    <w:rsid w:val="00B62D1A"/>
    <w:rsid w:val="00B642A2"/>
    <w:rsid w:val="00B7316E"/>
    <w:rsid w:val="00B85CFD"/>
    <w:rsid w:val="00B9400A"/>
    <w:rsid w:val="00BB2D2F"/>
    <w:rsid w:val="00BB3A55"/>
    <w:rsid w:val="00BD1DDC"/>
    <w:rsid w:val="00BD6157"/>
    <w:rsid w:val="00BE6BA4"/>
    <w:rsid w:val="00BF2D45"/>
    <w:rsid w:val="00BF4BBC"/>
    <w:rsid w:val="00C0232F"/>
    <w:rsid w:val="00C0538F"/>
    <w:rsid w:val="00C10B89"/>
    <w:rsid w:val="00C14299"/>
    <w:rsid w:val="00C26509"/>
    <w:rsid w:val="00C3031C"/>
    <w:rsid w:val="00C32BBB"/>
    <w:rsid w:val="00C34F21"/>
    <w:rsid w:val="00C35647"/>
    <w:rsid w:val="00C36A78"/>
    <w:rsid w:val="00C40887"/>
    <w:rsid w:val="00C446CC"/>
    <w:rsid w:val="00C575D0"/>
    <w:rsid w:val="00C6194A"/>
    <w:rsid w:val="00C61C44"/>
    <w:rsid w:val="00C74880"/>
    <w:rsid w:val="00C7739D"/>
    <w:rsid w:val="00C84718"/>
    <w:rsid w:val="00C916E6"/>
    <w:rsid w:val="00CA5DC1"/>
    <w:rsid w:val="00CA6078"/>
    <w:rsid w:val="00CB5F69"/>
    <w:rsid w:val="00CB7F60"/>
    <w:rsid w:val="00CC6D29"/>
    <w:rsid w:val="00CD0E42"/>
    <w:rsid w:val="00CD3FFD"/>
    <w:rsid w:val="00CD5A6B"/>
    <w:rsid w:val="00CD7A30"/>
    <w:rsid w:val="00CF71D8"/>
    <w:rsid w:val="00D00546"/>
    <w:rsid w:val="00D011AC"/>
    <w:rsid w:val="00D103D7"/>
    <w:rsid w:val="00D20E6B"/>
    <w:rsid w:val="00D27541"/>
    <w:rsid w:val="00D279E4"/>
    <w:rsid w:val="00D31BC6"/>
    <w:rsid w:val="00D35F52"/>
    <w:rsid w:val="00D377C8"/>
    <w:rsid w:val="00D41005"/>
    <w:rsid w:val="00D45DA9"/>
    <w:rsid w:val="00D56F31"/>
    <w:rsid w:val="00D57245"/>
    <w:rsid w:val="00D61535"/>
    <w:rsid w:val="00D64E41"/>
    <w:rsid w:val="00D70E1A"/>
    <w:rsid w:val="00D80D08"/>
    <w:rsid w:val="00D81C84"/>
    <w:rsid w:val="00D82EFB"/>
    <w:rsid w:val="00D8317D"/>
    <w:rsid w:val="00D86EEE"/>
    <w:rsid w:val="00D87DF6"/>
    <w:rsid w:val="00DA539F"/>
    <w:rsid w:val="00DA6DAC"/>
    <w:rsid w:val="00DB4B14"/>
    <w:rsid w:val="00DC57B4"/>
    <w:rsid w:val="00DC70FD"/>
    <w:rsid w:val="00DE0F1D"/>
    <w:rsid w:val="00DE4C73"/>
    <w:rsid w:val="00DF341B"/>
    <w:rsid w:val="00E01DA2"/>
    <w:rsid w:val="00E11E0A"/>
    <w:rsid w:val="00E230F2"/>
    <w:rsid w:val="00E250F8"/>
    <w:rsid w:val="00E3131A"/>
    <w:rsid w:val="00E32947"/>
    <w:rsid w:val="00E364CC"/>
    <w:rsid w:val="00E45F6A"/>
    <w:rsid w:val="00E46CD4"/>
    <w:rsid w:val="00E51FEC"/>
    <w:rsid w:val="00E622F4"/>
    <w:rsid w:val="00E806BF"/>
    <w:rsid w:val="00E80A6D"/>
    <w:rsid w:val="00E81AD0"/>
    <w:rsid w:val="00E84B27"/>
    <w:rsid w:val="00E87426"/>
    <w:rsid w:val="00EA062F"/>
    <w:rsid w:val="00EA6943"/>
    <w:rsid w:val="00EB1DC8"/>
    <w:rsid w:val="00EB279C"/>
    <w:rsid w:val="00EB6524"/>
    <w:rsid w:val="00EC5ADE"/>
    <w:rsid w:val="00ED09F6"/>
    <w:rsid w:val="00EF05EF"/>
    <w:rsid w:val="00F0397C"/>
    <w:rsid w:val="00F07F57"/>
    <w:rsid w:val="00F14630"/>
    <w:rsid w:val="00F14F93"/>
    <w:rsid w:val="00F2060E"/>
    <w:rsid w:val="00F233E2"/>
    <w:rsid w:val="00F32228"/>
    <w:rsid w:val="00F3714A"/>
    <w:rsid w:val="00F400AF"/>
    <w:rsid w:val="00F47E21"/>
    <w:rsid w:val="00F5682F"/>
    <w:rsid w:val="00F75540"/>
    <w:rsid w:val="00F756ED"/>
    <w:rsid w:val="00F87B1D"/>
    <w:rsid w:val="00F90D0F"/>
    <w:rsid w:val="00F95D47"/>
    <w:rsid w:val="00FA4B5C"/>
    <w:rsid w:val="00FA552E"/>
    <w:rsid w:val="00FB7DA5"/>
    <w:rsid w:val="00FC11F2"/>
    <w:rsid w:val="00FC358D"/>
    <w:rsid w:val="00FE07FF"/>
    <w:rsid w:val="00FE266B"/>
    <w:rsid w:val="00FE2BED"/>
    <w:rsid w:val="00FE50D1"/>
    <w:rsid w:val="00FE798A"/>
    <w:rsid w:val="00FF00E4"/>
    <w:rsid w:val="00FF09DB"/>
    <w:rsid w:val="00FF2FAF"/>
    <w:rsid w:val="00FF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FB2"/>
    <w:rPr>
      <w:rFonts w:ascii="Tahoma" w:hAnsi="Tahoma" w:cs="Tahoma"/>
      <w:sz w:val="16"/>
      <w:szCs w:val="16"/>
    </w:rPr>
  </w:style>
  <w:style w:type="paragraph" w:styleId="ListParagraph">
    <w:name w:val="List Paragraph"/>
    <w:basedOn w:val="Normal"/>
    <w:uiPriority w:val="34"/>
    <w:qFormat/>
    <w:rsid w:val="00C61C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FB2"/>
    <w:rPr>
      <w:rFonts w:ascii="Tahoma" w:hAnsi="Tahoma" w:cs="Tahoma"/>
      <w:sz w:val="16"/>
      <w:szCs w:val="16"/>
    </w:rPr>
  </w:style>
  <w:style w:type="paragraph" w:styleId="ListParagraph">
    <w:name w:val="List Paragraph"/>
    <w:basedOn w:val="Normal"/>
    <w:uiPriority w:val="34"/>
    <w:qFormat/>
    <w:rsid w:val="00C61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Wendel</dc:creator>
  <cp:lastModifiedBy>Gretchen Wendel</cp:lastModifiedBy>
  <cp:revision>1</cp:revision>
  <dcterms:created xsi:type="dcterms:W3CDTF">2015-03-23T12:45:00Z</dcterms:created>
  <dcterms:modified xsi:type="dcterms:W3CDTF">2015-03-23T14:27:00Z</dcterms:modified>
</cp:coreProperties>
</file>