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2ED" w:rsidRPr="00DD22ED" w:rsidRDefault="00DD22ED" w:rsidP="00DD22ED">
      <w:pPr>
        <w:spacing w:after="0" w:line="240" w:lineRule="auto"/>
        <w:jc w:val="center"/>
        <w:rPr>
          <w:rFonts w:ascii="Times New Roman" w:eastAsia="Times New Roman" w:hAnsi="Times New Roman" w:cs="Times New Roman"/>
          <w:sz w:val="24"/>
          <w:szCs w:val="24"/>
        </w:rPr>
      </w:pPr>
      <w:r w:rsidRPr="00DD22ED">
        <w:rPr>
          <w:rFonts w:ascii="Arial" w:eastAsia="Times New Roman" w:hAnsi="Arial" w:cs="Arial"/>
          <w:b/>
          <w:bCs/>
          <w:color w:val="000000"/>
          <w:sz w:val="23"/>
          <w:szCs w:val="23"/>
        </w:rPr>
        <w:t>Philadelphia Refugee Provider Network: RHS-15 Screening Protocol</w:t>
      </w:r>
    </w:p>
    <w:p w:rsidR="00DD22ED" w:rsidRPr="00DD22ED" w:rsidRDefault="00DD22ED" w:rsidP="00DD22ED">
      <w:pPr>
        <w:spacing w:after="0" w:line="240" w:lineRule="auto"/>
        <w:rPr>
          <w:rFonts w:ascii="Times New Roman" w:eastAsia="Times New Roman" w:hAnsi="Times New Roman" w:cs="Times New Roman"/>
          <w:sz w:val="24"/>
          <w:szCs w:val="24"/>
        </w:rPr>
      </w:pPr>
    </w:p>
    <w:p w:rsidR="00DD22ED" w:rsidRPr="00DD22ED" w:rsidRDefault="00DD22ED" w:rsidP="00DD22ED">
      <w:pPr>
        <w:spacing w:after="0" w:line="240" w:lineRule="auto"/>
        <w:rPr>
          <w:rFonts w:ascii="Times New Roman" w:eastAsia="Times New Roman" w:hAnsi="Times New Roman" w:cs="Times New Roman"/>
          <w:sz w:val="24"/>
          <w:szCs w:val="24"/>
        </w:rPr>
      </w:pPr>
      <w:r w:rsidRPr="00DD22ED">
        <w:rPr>
          <w:rFonts w:ascii="Arial" w:eastAsia="Times New Roman" w:hAnsi="Arial" w:cs="Arial"/>
          <w:color w:val="000000"/>
          <w:sz w:val="23"/>
          <w:szCs w:val="23"/>
          <w:u w:val="single"/>
        </w:rPr>
        <w:t>Background</w:t>
      </w:r>
    </w:p>
    <w:p w:rsidR="00DD22ED" w:rsidRPr="00DD22ED" w:rsidRDefault="00DD22ED" w:rsidP="00DD22ED">
      <w:pPr>
        <w:spacing w:after="0" w:line="240" w:lineRule="auto"/>
        <w:rPr>
          <w:rFonts w:ascii="Times New Roman" w:eastAsia="Times New Roman" w:hAnsi="Times New Roman" w:cs="Times New Roman"/>
          <w:sz w:val="24"/>
          <w:szCs w:val="24"/>
        </w:rPr>
      </w:pPr>
      <w:r w:rsidRPr="00DD22ED">
        <w:rPr>
          <w:rFonts w:ascii="Arial" w:eastAsia="Times New Roman" w:hAnsi="Arial" w:cs="Arial"/>
          <w:color w:val="000000"/>
          <w:sz w:val="23"/>
          <w:szCs w:val="23"/>
        </w:rPr>
        <w:t>The Refugee Health Screener 15 (RHS-15) was designed by Pathways to Wellness to address a deficit in efficient screening tools to assess for emotional distress across refugee populations.  Pathways to Wellness and other supporters of the refugee screening tools believe that integrating early detection and support for mental health problems into the refugee resettlement, paired with culturally appropriate and effective treatment, reduces resettlement stress and accelerates healing.  </w:t>
      </w:r>
    </w:p>
    <w:p w:rsidR="00DD22ED" w:rsidRPr="00DD22ED" w:rsidRDefault="00DD22ED" w:rsidP="00DD22ED">
      <w:pPr>
        <w:spacing w:after="0" w:line="240" w:lineRule="auto"/>
        <w:rPr>
          <w:rFonts w:ascii="Times New Roman" w:eastAsia="Times New Roman" w:hAnsi="Times New Roman" w:cs="Times New Roman"/>
          <w:sz w:val="24"/>
          <w:szCs w:val="24"/>
        </w:rPr>
      </w:pPr>
    </w:p>
    <w:p w:rsidR="00DD22ED" w:rsidRPr="00DD22ED" w:rsidRDefault="00DD22ED" w:rsidP="00DD22ED">
      <w:pPr>
        <w:spacing w:after="0" w:line="240" w:lineRule="auto"/>
        <w:rPr>
          <w:rFonts w:ascii="Times New Roman" w:eastAsia="Times New Roman" w:hAnsi="Times New Roman" w:cs="Times New Roman"/>
          <w:sz w:val="24"/>
          <w:szCs w:val="24"/>
        </w:rPr>
      </w:pPr>
      <w:r w:rsidRPr="00DD22ED">
        <w:rPr>
          <w:rFonts w:ascii="Arial" w:eastAsia="Times New Roman" w:hAnsi="Arial" w:cs="Arial"/>
          <w:i/>
          <w:iCs/>
          <w:color w:val="000000"/>
          <w:sz w:val="23"/>
          <w:szCs w:val="23"/>
        </w:rPr>
        <w:t xml:space="preserve">Current Languages Available via the RHS-15: </w:t>
      </w:r>
      <w:r w:rsidRPr="00DD22ED">
        <w:rPr>
          <w:rFonts w:ascii="Arial" w:eastAsia="Times New Roman" w:hAnsi="Arial" w:cs="Arial"/>
          <w:color w:val="000000"/>
          <w:sz w:val="23"/>
          <w:szCs w:val="23"/>
        </w:rPr>
        <w:t> Arabic, Amharic, Burmese, English, French, Karen, Nepali, Spanish, Swahili</w:t>
      </w:r>
    </w:p>
    <w:p w:rsidR="00DD22ED" w:rsidRPr="00DD22ED" w:rsidRDefault="00DD22ED" w:rsidP="00DD22ED">
      <w:pPr>
        <w:spacing w:after="0" w:line="240" w:lineRule="auto"/>
        <w:rPr>
          <w:rFonts w:ascii="Times New Roman" w:eastAsia="Times New Roman" w:hAnsi="Times New Roman" w:cs="Times New Roman"/>
          <w:sz w:val="24"/>
          <w:szCs w:val="24"/>
        </w:rPr>
      </w:pPr>
    </w:p>
    <w:p w:rsidR="00DD22ED" w:rsidRPr="00DD22ED" w:rsidRDefault="00DD22ED" w:rsidP="00DD22ED">
      <w:pPr>
        <w:spacing w:after="0" w:line="240" w:lineRule="auto"/>
        <w:rPr>
          <w:rFonts w:ascii="Times New Roman" w:eastAsia="Times New Roman" w:hAnsi="Times New Roman" w:cs="Times New Roman"/>
          <w:sz w:val="24"/>
          <w:szCs w:val="24"/>
        </w:rPr>
      </w:pPr>
      <w:r w:rsidRPr="00DD22ED">
        <w:rPr>
          <w:rFonts w:ascii="Arial" w:eastAsia="Times New Roman" w:hAnsi="Arial" w:cs="Arial"/>
          <w:color w:val="000000"/>
          <w:sz w:val="23"/>
          <w:szCs w:val="23"/>
        </w:rPr>
        <w:t>All Philadelphia Refugee Health Collaborative and Philadelphia Refugee Mental Health Collaborative partners have signed a user agreement with Pathways to Wellness.  For a copy of the user agreement or copies of translated files, please contact Melissa Fogg (melissaf@lcfsinpa.org).</w:t>
      </w:r>
    </w:p>
    <w:p w:rsidR="00DD22ED" w:rsidRPr="00DD22ED" w:rsidRDefault="00DD22ED" w:rsidP="00DD22ED">
      <w:pPr>
        <w:spacing w:after="0" w:line="240" w:lineRule="auto"/>
        <w:rPr>
          <w:rFonts w:ascii="Times New Roman" w:eastAsia="Times New Roman" w:hAnsi="Times New Roman" w:cs="Times New Roman"/>
          <w:sz w:val="24"/>
          <w:szCs w:val="24"/>
        </w:rPr>
      </w:pPr>
    </w:p>
    <w:p w:rsidR="00DD22ED" w:rsidRPr="00DD22ED" w:rsidRDefault="00DD22ED" w:rsidP="00DD22ED">
      <w:pPr>
        <w:spacing w:after="0" w:line="240" w:lineRule="auto"/>
        <w:rPr>
          <w:rFonts w:ascii="Times New Roman" w:eastAsia="Times New Roman" w:hAnsi="Times New Roman" w:cs="Times New Roman"/>
          <w:sz w:val="24"/>
          <w:szCs w:val="24"/>
        </w:rPr>
      </w:pPr>
      <w:r w:rsidRPr="00DD22ED">
        <w:rPr>
          <w:rFonts w:ascii="Arial" w:eastAsia="Times New Roman" w:hAnsi="Arial" w:cs="Arial"/>
          <w:i/>
          <w:iCs/>
          <w:color w:val="000000"/>
          <w:sz w:val="23"/>
          <w:szCs w:val="23"/>
        </w:rPr>
        <w:t>Scripts and Guidelines for Administering the RHS-15:</w:t>
      </w:r>
    </w:p>
    <w:p w:rsidR="00DD22ED" w:rsidRPr="00DD22ED" w:rsidRDefault="00DD22ED" w:rsidP="00DD22ED">
      <w:pPr>
        <w:numPr>
          <w:ilvl w:val="0"/>
          <w:numId w:val="1"/>
        </w:numPr>
        <w:spacing w:after="0" w:line="240" w:lineRule="auto"/>
        <w:textAlignment w:val="baseline"/>
        <w:rPr>
          <w:rFonts w:ascii="Arial" w:eastAsia="Times New Roman" w:hAnsi="Arial" w:cs="Arial"/>
          <w:color w:val="000000"/>
          <w:sz w:val="23"/>
          <w:szCs w:val="23"/>
        </w:rPr>
      </w:pPr>
      <w:r w:rsidRPr="00DD22ED">
        <w:rPr>
          <w:rFonts w:ascii="Arial" w:eastAsia="Times New Roman" w:hAnsi="Arial" w:cs="Arial"/>
          <w:color w:val="000000"/>
          <w:sz w:val="23"/>
          <w:szCs w:val="23"/>
        </w:rPr>
        <w:t xml:space="preserve">Full clinical script including English version and a webinar outlining use of the RHS-15 </w:t>
      </w:r>
      <w:hyperlink r:id="rId6" w:history="1">
        <w:r w:rsidRPr="00DD22ED">
          <w:rPr>
            <w:rFonts w:ascii="Arial" w:eastAsia="Times New Roman" w:hAnsi="Arial" w:cs="Arial"/>
            <w:color w:val="1155CC"/>
            <w:sz w:val="23"/>
            <w:szCs w:val="23"/>
            <w:u w:val="single"/>
          </w:rPr>
          <w:t>http://refugeehealthta.org/webinars/mental-health-screening-and-care/tools-and-strategies-for-refugee-mental-health-screening-introducing-the-rhs-15-2/</w:t>
        </w:r>
      </w:hyperlink>
    </w:p>
    <w:p w:rsidR="00DD22ED" w:rsidRPr="00DD22ED" w:rsidRDefault="00DD22ED" w:rsidP="00DD22ED">
      <w:pPr>
        <w:spacing w:after="0" w:line="240" w:lineRule="auto"/>
        <w:rPr>
          <w:rFonts w:ascii="Times New Roman" w:eastAsia="Times New Roman" w:hAnsi="Times New Roman" w:cs="Times New Roman"/>
          <w:sz w:val="24"/>
          <w:szCs w:val="24"/>
        </w:rPr>
      </w:pPr>
    </w:p>
    <w:p w:rsidR="00DD22ED" w:rsidRPr="00DD22ED" w:rsidRDefault="00DD22ED" w:rsidP="00DD22ED">
      <w:pPr>
        <w:numPr>
          <w:ilvl w:val="0"/>
          <w:numId w:val="2"/>
        </w:numPr>
        <w:spacing w:after="0" w:line="240" w:lineRule="auto"/>
        <w:textAlignment w:val="baseline"/>
        <w:rPr>
          <w:rFonts w:ascii="Arial" w:eastAsia="Times New Roman" w:hAnsi="Arial" w:cs="Arial"/>
          <w:color w:val="000000"/>
          <w:sz w:val="23"/>
          <w:szCs w:val="23"/>
        </w:rPr>
      </w:pPr>
      <w:r w:rsidRPr="00DD22ED">
        <w:rPr>
          <w:rFonts w:ascii="Arial" w:eastAsia="Times New Roman" w:hAnsi="Arial" w:cs="Arial"/>
          <w:color w:val="000000"/>
          <w:sz w:val="23"/>
          <w:szCs w:val="23"/>
        </w:rPr>
        <w:t>Social service provider script (developed by Nationalities Service Center):  </w:t>
      </w:r>
      <w:hyperlink r:id="rId7" w:history="1">
        <w:r w:rsidRPr="00DD22ED">
          <w:rPr>
            <w:rFonts w:ascii="Arial" w:eastAsia="Times New Roman" w:hAnsi="Arial" w:cs="Arial"/>
            <w:color w:val="1155CC"/>
            <w:sz w:val="23"/>
            <w:szCs w:val="23"/>
            <w:u w:val="single"/>
          </w:rPr>
          <w:t>http://philarefugeehealth.org/?p=2313</w:t>
        </w:r>
      </w:hyperlink>
    </w:p>
    <w:p w:rsidR="00DD22ED" w:rsidRPr="00DD22ED" w:rsidRDefault="00DD22ED" w:rsidP="00DD22ED">
      <w:pPr>
        <w:spacing w:after="0" w:line="240" w:lineRule="auto"/>
        <w:rPr>
          <w:rFonts w:ascii="Times New Roman" w:eastAsia="Times New Roman" w:hAnsi="Times New Roman" w:cs="Times New Roman"/>
          <w:sz w:val="24"/>
          <w:szCs w:val="24"/>
        </w:rPr>
      </w:pPr>
    </w:p>
    <w:p w:rsidR="00DD22ED" w:rsidRPr="00DD22ED" w:rsidRDefault="00DD22ED" w:rsidP="00DD22ED">
      <w:pPr>
        <w:spacing w:after="0" w:line="240" w:lineRule="auto"/>
        <w:rPr>
          <w:rFonts w:ascii="Times New Roman" w:eastAsia="Times New Roman" w:hAnsi="Times New Roman" w:cs="Times New Roman"/>
          <w:sz w:val="24"/>
          <w:szCs w:val="24"/>
        </w:rPr>
      </w:pPr>
      <w:r w:rsidRPr="00DD22ED">
        <w:rPr>
          <w:rFonts w:ascii="Arial" w:eastAsia="Times New Roman" w:hAnsi="Arial" w:cs="Arial"/>
          <w:color w:val="000000"/>
          <w:sz w:val="23"/>
          <w:szCs w:val="23"/>
          <w:u w:val="single"/>
        </w:rPr>
        <w:t>Screening Protocol:</w:t>
      </w:r>
    </w:p>
    <w:p w:rsidR="00DD22ED" w:rsidRPr="00DD22ED" w:rsidRDefault="00DD22ED" w:rsidP="00DD22ED">
      <w:pPr>
        <w:spacing w:after="0" w:line="240" w:lineRule="auto"/>
        <w:rPr>
          <w:rFonts w:ascii="Times New Roman" w:eastAsia="Times New Roman" w:hAnsi="Times New Roman" w:cs="Times New Roman"/>
          <w:sz w:val="24"/>
          <w:szCs w:val="24"/>
        </w:rPr>
      </w:pPr>
      <w:r w:rsidRPr="00DD22ED">
        <w:rPr>
          <w:rFonts w:ascii="Arial" w:eastAsia="Times New Roman" w:hAnsi="Arial" w:cs="Arial"/>
          <w:b/>
          <w:bCs/>
          <w:color w:val="000000"/>
          <w:sz w:val="23"/>
          <w:szCs w:val="23"/>
        </w:rPr>
        <w:t>Adults (over age 18)</w:t>
      </w:r>
      <w:r w:rsidRPr="00DD22ED">
        <w:rPr>
          <w:rFonts w:ascii="Arial" w:eastAsia="Times New Roman" w:hAnsi="Arial" w:cs="Arial"/>
          <w:color w:val="000000"/>
          <w:sz w:val="23"/>
          <w:szCs w:val="23"/>
        </w:rPr>
        <w:t xml:space="preserve"> if available to screen and consents to screening: Screened by resettlement agencies during the resettlement period. Pathways to Wellness recommends screening at least 30 days after arrival</w:t>
      </w:r>
      <w:proofErr w:type="gramStart"/>
      <w:r w:rsidRPr="00DD22ED">
        <w:rPr>
          <w:rFonts w:ascii="Arial" w:eastAsia="Times New Roman" w:hAnsi="Arial" w:cs="Arial"/>
          <w:color w:val="000000"/>
          <w:sz w:val="23"/>
          <w:szCs w:val="23"/>
        </w:rPr>
        <w:t>..</w:t>
      </w:r>
      <w:proofErr w:type="gramEnd"/>
    </w:p>
    <w:p w:rsidR="00DD22ED" w:rsidRPr="00DD22ED" w:rsidRDefault="00DD22ED" w:rsidP="00DD22ED">
      <w:pPr>
        <w:numPr>
          <w:ilvl w:val="0"/>
          <w:numId w:val="3"/>
        </w:numPr>
        <w:spacing w:after="0" w:line="240" w:lineRule="auto"/>
        <w:textAlignment w:val="baseline"/>
        <w:rPr>
          <w:rFonts w:ascii="Arial" w:eastAsia="Times New Roman" w:hAnsi="Arial" w:cs="Arial"/>
          <w:color w:val="000000"/>
          <w:sz w:val="23"/>
          <w:szCs w:val="23"/>
        </w:rPr>
      </w:pPr>
      <w:r w:rsidRPr="00DD22ED">
        <w:rPr>
          <w:rFonts w:ascii="Arial" w:eastAsia="Times New Roman" w:hAnsi="Arial" w:cs="Arial"/>
          <w:color w:val="000000"/>
          <w:sz w:val="23"/>
          <w:szCs w:val="23"/>
        </w:rPr>
        <w:t>NSC: Screening during month 1 during home visit by Resettlement Case Manager</w:t>
      </w:r>
    </w:p>
    <w:p w:rsidR="00DD22ED" w:rsidRPr="00DD22ED" w:rsidRDefault="00DD22ED" w:rsidP="00DD22ED">
      <w:pPr>
        <w:numPr>
          <w:ilvl w:val="0"/>
          <w:numId w:val="3"/>
        </w:numPr>
        <w:spacing w:after="0" w:line="240" w:lineRule="auto"/>
        <w:textAlignment w:val="baseline"/>
        <w:rPr>
          <w:rFonts w:ascii="Arial" w:eastAsia="Times New Roman" w:hAnsi="Arial" w:cs="Arial"/>
          <w:color w:val="000000"/>
          <w:sz w:val="23"/>
          <w:szCs w:val="23"/>
        </w:rPr>
      </w:pPr>
      <w:r w:rsidRPr="00DD22ED">
        <w:rPr>
          <w:rFonts w:ascii="Arial" w:eastAsia="Times New Roman" w:hAnsi="Arial" w:cs="Arial"/>
          <w:color w:val="000000"/>
          <w:sz w:val="23"/>
          <w:szCs w:val="23"/>
        </w:rPr>
        <w:t>LCFS: Screening during month 2 during home visit by Mental Health Social Worker</w:t>
      </w:r>
    </w:p>
    <w:p w:rsidR="00DD22ED" w:rsidRPr="00DD22ED" w:rsidRDefault="00DD22ED" w:rsidP="00DD22ED">
      <w:pPr>
        <w:numPr>
          <w:ilvl w:val="0"/>
          <w:numId w:val="3"/>
        </w:numPr>
        <w:spacing w:after="0" w:line="240" w:lineRule="auto"/>
        <w:textAlignment w:val="baseline"/>
        <w:rPr>
          <w:rFonts w:ascii="Arial" w:eastAsia="Times New Roman" w:hAnsi="Arial" w:cs="Arial"/>
          <w:color w:val="000000"/>
          <w:sz w:val="23"/>
          <w:szCs w:val="23"/>
        </w:rPr>
      </w:pPr>
      <w:r w:rsidRPr="00DD22ED">
        <w:rPr>
          <w:rFonts w:ascii="Arial" w:eastAsia="Times New Roman" w:hAnsi="Arial" w:cs="Arial"/>
          <w:color w:val="000000"/>
          <w:sz w:val="23"/>
          <w:szCs w:val="23"/>
        </w:rPr>
        <w:t>HIAS: Screening during month 2 in office; in conjunction with follow up medical care</w:t>
      </w:r>
    </w:p>
    <w:p w:rsidR="00DD22ED" w:rsidRPr="00DD22ED" w:rsidRDefault="00DD22ED" w:rsidP="00DD22ED">
      <w:pPr>
        <w:spacing w:after="0" w:line="240" w:lineRule="auto"/>
        <w:rPr>
          <w:rFonts w:ascii="Times New Roman" w:eastAsia="Times New Roman" w:hAnsi="Times New Roman" w:cs="Times New Roman"/>
          <w:sz w:val="24"/>
          <w:szCs w:val="24"/>
        </w:rPr>
      </w:pPr>
    </w:p>
    <w:p w:rsidR="00DD22ED" w:rsidRPr="00DD22ED" w:rsidRDefault="00DD22ED" w:rsidP="00DD22ED">
      <w:pPr>
        <w:spacing w:after="0" w:line="240" w:lineRule="auto"/>
        <w:rPr>
          <w:rFonts w:ascii="Times New Roman" w:eastAsia="Times New Roman" w:hAnsi="Times New Roman" w:cs="Times New Roman"/>
          <w:sz w:val="24"/>
          <w:szCs w:val="24"/>
        </w:rPr>
      </w:pPr>
      <w:r w:rsidRPr="00DD22ED">
        <w:rPr>
          <w:rFonts w:ascii="Arial" w:eastAsia="Times New Roman" w:hAnsi="Arial" w:cs="Arial"/>
          <w:color w:val="000000"/>
          <w:sz w:val="23"/>
          <w:szCs w:val="23"/>
        </w:rPr>
        <w:t xml:space="preserve">Many post-resettlement programs are also conducting RHS-15 screening (PPR-NSC, ICM- LCFS, </w:t>
      </w:r>
      <w:proofErr w:type="gramStart"/>
      <w:r w:rsidRPr="00DD22ED">
        <w:rPr>
          <w:rFonts w:ascii="Arial" w:eastAsia="Times New Roman" w:hAnsi="Arial" w:cs="Arial"/>
          <w:color w:val="000000"/>
          <w:sz w:val="23"/>
          <w:szCs w:val="23"/>
        </w:rPr>
        <w:t>MSS</w:t>
      </w:r>
      <w:proofErr w:type="gramEnd"/>
      <w:r w:rsidRPr="00DD22ED">
        <w:rPr>
          <w:rFonts w:ascii="Arial" w:eastAsia="Times New Roman" w:hAnsi="Arial" w:cs="Arial"/>
          <w:color w:val="000000"/>
          <w:sz w:val="23"/>
          <w:szCs w:val="23"/>
        </w:rPr>
        <w:t>-NSC).</w:t>
      </w:r>
    </w:p>
    <w:p w:rsidR="00DD22ED" w:rsidRPr="00DD22ED" w:rsidRDefault="00DD22ED" w:rsidP="00DD22ED">
      <w:pPr>
        <w:spacing w:after="0" w:line="240" w:lineRule="auto"/>
        <w:rPr>
          <w:rFonts w:ascii="Times New Roman" w:eastAsia="Times New Roman" w:hAnsi="Times New Roman" w:cs="Times New Roman"/>
          <w:sz w:val="24"/>
          <w:szCs w:val="24"/>
        </w:rPr>
      </w:pPr>
    </w:p>
    <w:p w:rsidR="00DD22ED" w:rsidRPr="00DD22ED" w:rsidRDefault="00DD22ED" w:rsidP="00DD22ED">
      <w:pPr>
        <w:spacing w:after="0" w:line="240" w:lineRule="auto"/>
        <w:rPr>
          <w:rFonts w:ascii="Times New Roman" w:eastAsia="Times New Roman" w:hAnsi="Times New Roman" w:cs="Times New Roman"/>
          <w:sz w:val="24"/>
          <w:szCs w:val="24"/>
        </w:rPr>
      </w:pPr>
      <w:r w:rsidRPr="00DD22ED">
        <w:rPr>
          <w:rFonts w:ascii="Arial" w:eastAsia="Times New Roman" w:hAnsi="Arial" w:cs="Arial"/>
          <w:b/>
          <w:bCs/>
          <w:color w:val="000000"/>
          <w:sz w:val="23"/>
          <w:szCs w:val="23"/>
        </w:rPr>
        <w:t>Children (ages 13 - 18)</w:t>
      </w:r>
      <w:r w:rsidRPr="00DD22ED">
        <w:rPr>
          <w:rFonts w:ascii="Arial" w:eastAsia="Times New Roman" w:hAnsi="Arial" w:cs="Arial"/>
          <w:color w:val="000000"/>
          <w:sz w:val="23"/>
          <w:szCs w:val="23"/>
        </w:rPr>
        <w:t>: Screened by pediatric clinics between 30 and 90 days after arrival</w:t>
      </w:r>
      <w:r w:rsidR="001E5445">
        <w:rPr>
          <w:rFonts w:ascii="Arial" w:eastAsia="Times New Roman" w:hAnsi="Arial" w:cs="Arial"/>
          <w:color w:val="000000"/>
          <w:sz w:val="23"/>
          <w:szCs w:val="23"/>
        </w:rPr>
        <w:t xml:space="preserve"> and as necessary every six months subsequent</w:t>
      </w:r>
      <w:r w:rsidRPr="00DD22ED">
        <w:rPr>
          <w:rFonts w:ascii="Arial" w:eastAsia="Times New Roman" w:hAnsi="Arial" w:cs="Arial"/>
          <w:color w:val="000000"/>
          <w:sz w:val="23"/>
          <w:szCs w:val="23"/>
        </w:rPr>
        <w:t>.  </w:t>
      </w:r>
      <w:r w:rsidR="001E5445">
        <w:rPr>
          <w:rFonts w:ascii="Arial" w:eastAsia="Times New Roman" w:hAnsi="Arial" w:cs="Arial"/>
          <w:color w:val="000000"/>
          <w:sz w:val="23"/>
          <w:szCs w:val="23"/>
        </w:rPr>
        <w:t>Needed referrals can be facilitated by the clinic liaison as appropriate</w:t>
      </w:r>
      <w:r w:rsidRPr="00DD22ED">
        <w:rPr>
          <w:rFonts w:ascii="Arial" w:eastAsia="Times New Roman" w:hAnsi="Arial" w:cs="Arial"/>
          <w:color w:val="000000"/>
          <w:sz w:val="23"/>
          <w:szCs w:val="23"/>
        </w:rPr>
        <w:t>. Potential referrals could include: clinical mental health services or community based mental health services.</w:t>
      </w:r>
    </w:p>
    <w:p w:rsidR="00DD22ED" w:rsidRPr="00DD22ED" w:rsidRDefault="00DD22ED" w:rsidP="00DD22ED">
      <w:pPr>
        <w:spacing w:after="240" w:line="240" w:lineRule="auto"/>
        <w:rPr>
          <w:rFonts w:ascii="Times New Roman" w:eastAsia="Times New Roman" w:hAnsi="Times New Roman" w:cs="Times New Roman"/>
          <w:sz w:val="24"/>
          <w:szCs w:val="24"/>
        </w:rPr>
      </w:pPr>
    </w:p>
    <w:p w:rsidR="00DD22ED" w:rsidRDefault="00DD22ED" w:rsidP="00DD22ED">
      <w:pPr>
        <w:spacing w:after="0" w:line="240" w:lineRule="auto"/>
        <w:rPr>
          <w:rFonts w:ascii="Arial" w:eastAsia="Times New Roman" w:hAnsi="Arial" w:cs="Arial"/>
          <w:color w:val="000000"/>
          <w:sz w:val="23"/>
          <w:szCs w:val="23"/>
          <w:u w:val="single"/>
        </w:rPr>
      </w:pPr>
    </w:p>
    <w:p w:rsidR="00DD22ED" w:rsidRDefault="00DD22ED" w:rsidP="00DD22ED">
      <w:pPr>
        <w:spacing w:after="0" w:line="240" w:lineRule="auto"/>
        <w:rPr>
          <w:rFonts w:ascii="Arial" w:eastAsia="Times New Roman" w:hAnsi="Arial" w:cs="Arial"/>
          <w:color w:val="000000"/>
          <w:sz w:val="23"/>
          <w:szCs w:val="23"/>
          <w:u w:val="single"/>
        </w:rPr>
      </w:pPr>
    </w:p>
    <w:p w:rsidR="00DD22ED" w:rsidRDefault="00DD22ED" w:rsidP="00DD22ED">
      <w:pPr>
        <w:spacing w:after="0" w:line="240" w:lineRule="auto"/>
        <w:rPr>
          <w:rFonts w:ascii="Arial" w:eastAsia="Times New Roman" w:hAnsi="Arial" w:cs="Arial"/>
          <w:color w:val="000000"/>
          <w:sz w:val="23"/>
          <w:szCs w:val="23"/>
          <w:u w:val="single"/>
        </w:rPr>
      </w:pPr>
    </w:p>
    <w:p w:rsidR="00DD22ED" w:rsidRDefault="00DD22ED" w:rsidP="00DD22ED">
      <w:pPr>
        <w:spacing w:after="0" w:line="240" w:lineRule="auto"/>
        <w:rPr>
          <w:rFonts w:ascii="Arial" w:eastAsia="Times New Roman" w:hAnsi="Arial" w:cs="Arial"/>
          <w:color w:val="000000"/>
          <w:sz w:val="23"/>
          <w:szCs w:val="23"/>
          <w:u w:val="single"/>
        </w:rPr>
      </w:pPr>
    </w:p>
    <w:p w:rsidR="00DD22ED" w:rsidRDefault="00DD22ED" w:rsidP="00DD22ED">
      <w:pPr>
        <w:spacing w:after="0" w:line="240" w:lineRule="auto"/>
        <w:rPr>
          <w:rFonts w:ascii="Arial" w:eastAsia="Times New Roman" w:hAnsi="Arial" w:cs="Arial"/>
          <w:color w:val="000000"/>
          <w:sz w:val="23"/>
          <w:szCs w:val="23"/>
          <w:u w:val="single"/>
        </w:rPr>
      </w:pPr>
    </w:p>
    <w:p w:rsidR="00DD22ED" w:rsidRDefault="00DD22ED" w:rsidP="00DD22ED">
      <w:pPr>
        <w:spacing w:after="0" w:line="240" w:lineRule="auto"/>
        <w:rPr>
          <w:rFonts w:ascii="Arial" w:eastAsia="Times New Roman" w:hAnsi="Arial" w:cs="Arial"/>
          <w:color w:val="000000"/>
          <w:sz w:val="23"/>
          <w:szCs w:val="23"/>
          <w:u w:val="single"/>
        </w:rPr>
      </w:pPr>
    </w:p>
    <w:p w:rsidR="00DD22ED" w:rsidRDefault="00DD22ED" w:rsidP="00DD22ED">
      <w:pPr>
        <w:spacing w:after="0" w:line="240" w:lineRule="auto"/>
        <w:rPr>
          <w:rFonts w:ascii="Arial" w:eastAsia="Times New Roman" w:hAnsi="Arial" w:cs="Arial"/>
          <w:color w:val="000000"/>
          <w:sz w:val="23"/>
          <w:szCs w:val="23"/>
          <w:u w:val="single"/>
        </w:rPr>
      </w:pPr>
      <w:r w:rsidRPr="00DD22ED">
        <w:rPr>
          <w:rFonts w:ascii="Arial" w:eastAsia="Times New Roman" w:hAnsi="Arial" w:cs="Arial"/>
          <w:color w:val="000000"/>
          <w:sz w:val="23"/>
          <w:szCs w:val="23"/>
          <w:u w:val="single"/>
        </w:rPr>
        <w:t>Communication of Screening Results with Medical, Mental Health and Social Service Providers:</w:t>
      </w:r>
    </w:p>
    <w:p w:rsidR="00DD22ED" w:rsidRPr="00DD22ED" w:rsidRDefault="00DD22ED" w:rsidP="00DD22ED">
      <w:pPr>
        <w:spacing w:after="0" w:line="240" w:lineRule="auto"/>
        <w:rPr>
          <w:rFonts w:ascii="Times New Roman" w:eastAsia="Times New Roman" w:hAnsi="Times New Roman" w:cs="Times New Roman"/>
          <w:sz w:val="24"/>
          <w:szCs w:val="24"/>
        </w:rPr>
      </w:pPr>
    </w:p>
    <w:p w:rsidR="00DD22ED" w:rsidRDefault="00DD22ED" w:rsidP="00DD22ED">
      <w:pPr>
        <w:numPr>
          <w:ilvl w:val="0"/>
          <w:numId w:val="4"/>
        </w:numPr>
        <w:spacing w:after="0" w:line="240" w:lineRule="auto"/>
        <w:textAlignment w:val="baseline"/>
        <w:rPr>
          <w:rFonts w:ascii="Arial" w:eastAsia="Times New Roman" w:hAnsi="Arial" w:cs="Arial"/>
          <w:color w:val="000000"/>
          <w:sz w:val="23"/>
          <w:szCs w:val="23"/>
        </w:rPr>
      </w:pPr>
      <w:r w:rsidRPr="00DD22ED">
        <w:rPr>
          <w:rFonts w:ascii="Arial" w:eastAsia="Times New Roman" w:hAnsi="Arial" w:cs="Arial"/>
          <w:color w:val="000000"/>
          <w:sz w:val="23"/>
          <w:szCs w:val="23"/>
        </w:rPr>
        <w:t>Pathways to Wellness recommends repeat screening be offered at no less than six month intervals. If administering the RHS-15 please ensure that the client has not been screened within the last six months by 1) coordinating with referring agencies to determine if the RHS-15 has already been completed and/or 2) asking the client “Have you seen this tool before (showing RHS-15)?”</w:t>
      </w:r>
    </w:p>
    <w:p w:rsidR="00DD22ED" w:rsidRPr="00DD22ED" w:rsidRDefault="00DD22ED" w:rsidP="00DD22ED">
      <w:pPr>
        <w:spacing w:after="0" w:line="240" w:lineRule="auto"/>
        <w:ind w:left="720"/>
        <w:textAlignment w:val="baseline"/>
        <w:rPr>
          <w:rFonts w:ascii="Arial" w:eastAsia="Times New Roman" w:hAnsi="Arial" w:cs="Arial"/>
          <w:color w:val="000000"/>
          <w:sz w:val="23"/>
          <w:szCs w:val="23"/>
        </w:rPr>
      </w:pPr>
    </w:p>
    <w:p w:rsidR="00DD22ED" w:rsidRPr="00DD22ED" w:rsidRDefault="00DD22ED" w:rsidP="00DD22ED">
      <w:pPr>
        <w:numPr>
          <w:ilvl w:val="0"/>
          <w:numId w:val="4"/>
        </w:numPr>
        <w:spacing w:after="0" w:line="240" w:lineRule="auto"/>
        <w:textAlignment w:val="baseline"/>
        <w:rPr>
          <w:rFonts w:ascii="Arial" w:eastAsia="Times New Roman" w:hAnsi="Arial" w:cs="Arial"/>
          <w:color w:val="000000"/>
          <w:sz w:val="23"/>
          <w:szCs w:val="23"/>
        </w:rPr>
      </w:pPr>
      <w:r w:rsidRPr="00DD22ED">
        <w:rPr>
          <w:rFonts w:ascii="Arial" w:eastAsia="Times New Roman" w:hAnsi="Arial" w:cs="Arial"/>
          <w:color w:val="000000"/>
          <w:sz w:val="23"/>
          <w:szCs w:val="23"/>
        </w:rPr>
        <w:t>Sharing the results of the RHS-15 may be helpful in service planning and service provision.  Results can be helpful whether the individual screened negative or positive.</w:t>
      </w:r>
    </w:p>
    <w:p w:rsidR="00DD22ED" w:rsidRPr="00DD22ED" w:rsidRDefault="00DD22ED" w:rsidP="00DD22ED">
      <w:pPr>
        <w:spacing w:after="0" w:line="240" w:lineRule="auto"/>
        <w:rPr>
          <w:rFonts w:ascii="Times New Roman" w:eastAsia="Times New Roman" w:hAnsi="Times New Roman" w:cs="Times New Roman"/>
          <w:sz w:val="24"/>
          <w:szCs w:val="24"/>
        </w:rPr>
      </w:pPr>
    </w:p>
    <w:p w:rsidR="00DD22ED" w:rsidRPr="00DD22ED" w:rsidRDefault="00DD22ED" w:rsidP="00DD22ED">
      <w:pPr>
        <w:numPr>
          <w:ilvl w:val="0"/>
          <w:numId w:val="5"/>
        </w:numPr>
        <w:spacing w:after="0" w:line="240" w:lineRule="auto"/>
        <w:textAlignment w:val="baseline"/>
        <w:rPr>
          <w:rFonts w:ascii="Arial" w:eastAsia="Times New Roman" w:hAnsi="Arial" w:cs="Arial"/>
          <w:color w:val="000000"/>
          <w:sz w:val="23"/>
          <w:szCs w:val="23"/>
        </w:rPr>
      </w:pPr>
      <w:r w:rsidRPr="00DD22ED">
        <w:rPr>
          <w:rFonts w:ascii="Arial" w:eastAsia="Times New Roman" w:hAnsi="Arial" w:cs="Arial"/>
          <w:color w:val="000000"/>
          <w:sz w:val="23"/>
          <w:szCs w:val="23"/>
        </w:rPr>
        <w:t>Administering agency should complete consent to release with client including discussion of providers that results are to be released to including health provider, mental health provider and/or other social service providers.</w:t>
      </w:r>
    </w:p>
    <w:p w:rsidR="00DD22ED" w:rsidRPr="00DD22ED" w:rsidRDefault="00DD22ED" w:rsidP="00DD22ED">
      <w:pPr>
        <w:spacing w:after="0" w:line="240" w:lineRule="auto"/>
        <w:rPr>
          <w:rFonts w:ascii="Times New Roman" w:eastAsia="Times New Roman" w:hAnsi="Times New Roman" w:cs="Times New Roman"/>
          <w:sz w:val="24"/>
          <w:szCs w:val="24"/>
        </w:rPr>
      </w:pPr>
    </w:p>
    <w:p w:rsidR="00DD22ED" w:rsidRPr="00DD22ED" w:rsidRDefault="00DD22ED" w:rsidP="00DD22ED">
      <w:pPr>
        <w:numPr>
          <w:ilvl w:val="1"/>
          <w:numId w:val="6"/>
        </w:numPr>
        <w:spacing w:after="0" w:line="240" w:lineRule="auto"/>
        <w:textAlignment w:val="baseline"/>
        <w:rPr>
          <w:rFonts w:ascii="Arial" w:eastAsia="Times New Roman" w:hAnsi="Arial" w:cs="Arial"/>
          <w:color w:val="000000"/>
          <w:sz w:val="23"/>
          <w:szCs w:val="23"/>
        </w:rPr>
      </w:pPr>
      <w:r w:rsidRPr="00DD22ED">
        <w:rPr>
          <w:rFonts w:ascii="Arial" w:eastAsia="Times New Roman" w:hAnsi="Arial" w:cs="Arial"/>
          <w:color w:val="000000"/>
          <w:sz w:val="23"/>
          <w:szCs w:val="23"/>
          <w:u w:val="single"/>
        </w:rPr>
        <w:t xml:space="preserve">Mental Health Provider: </w:t>
      </w:r>
      <w:r w:rsidRPr="00DD22ED">
        <w:rPr>
          <w:rFonts w:ascii="Arial" w:eastAsia="Times New Roman" w:hAnsi="Arial" w:cs="Arial"/>
          <w:color w:val="000000"/>
          <w:sz w:val="23"/>
          <w:szCs w:val="23"/>
        </w:rPr>
        <w:t> The person scheduling the mental health appointment provides a signed consent and the completed tool to the appropriate contact at the mental health provider site.</w:t>
      </w:r>
    </w:p>
    <w:p w:rsidR="00DD22ED" w:rsidRPr="00DD22ED" w:rsidRDefault="00DD22ED" w:rsidP="00DD22ED">
      <w:pPr>
        <w:spacing w:after="0" w:line="240" w:lineRule="auto"/>
        <w:rPr>
          <w:rFonts w:ascii="Times New Roman" w:eastAsia="Times New Roman" w:hAnsi="Times New Roman" w:cs="Times New Roman"/>
          <w:sz w:val="24"/>
          <w:szCs w:val="24"/>
        </w:rPr>
      </w:pPr>
    </w:p>
    <w:p w:rsidR="00DD22ED" w:rsidRPr="00DD22ED" w:rsidRDefault="00DD22ED" w:rsidP="00DD22ED">
      <w:pPr>
        <w:numPr>
          <w:ilvl w:val="1"/>
          <w:numId w:val="7"/>
        </w:numPr>
        <w:spacing w:after="0" w:line="240" w:lineRule="auto"/>
        <w:textAlignment w:val="baseline"/>
        <w:rPr>
          <w:rFonts w:ascii="Arial" w:eastAsia="Times New Roman" w:hAnsi="Arial" w:cs="Arial"/>
          <w:color w:val="000000"/>
          <w:sz w:val="23"/>
          <w:szCs w:val="23"/>
        </w:rPr>
      </w:pPr>
      <w:r w:rsidRPr="00DD22ED">
        <w:rPr>
          <w:rFonts w:ascii="Arial" w:eastAsia="Times New Roman" w:hAnsi="Arial" w:cs="Arial"/>
          <w:color w:val="000000"/>
          <w:sz w:val="23"/>
          <w:szCs w:val="23"/>
          <w:u w:val="single"/>
        </w:rPr>
        <w:t xml:space="preserve">Social Service Provider: </w:t>
      </w:r>
      <w:r w:rsidRPr="00DD22ED">
        <w:rPr>
          <w:rFonts w:ascii="Arial" w:eastAsia="Times New Roman" w:hAnsi="Arial" w:cs="Arial"/>
          <w:color w:val="000000"/>
          <w:sz w:val="23"/>
          <w:szCs w:val="23"/>
        </w:rPr>
        <w:t xml:space="preserve">The person completing the referral to a </w:t>
      </w:r>
      <w:r w:rsidR="001E5445">
        <w:rPr>
          <w:rFonts w:ascii="Arial" w:eastAsia="Times New Roman" w:hAnsi="Arial" w:cs="Arial"/>
          <w:color w:val="000000"/>
          <w:sz w:val="23"/>
          <w:szCs w:val="23"/>
        </w:rPr>
        <w:t xml:space="preserve">refugee </w:t>
      </w:r>
      <w:r w:rsidRPr="00DD22ED">
        <w:rPr>
          <w:rFonts w:ascii="Arial" w:eastAsia="Times New Roman" w:hAnsi="Arial" w:cs="Arial"/>
          <w:color w:val="000000"/>
          <w:sz w:val="23"/>
          <w:szCs w:val="23"/>
        </w:rPr>
        <w:t>social service agency</w:t>
      </w:r>
      <w:r w:rsidR="001E5445">
        <w:rPr>
          <w:rFonts w:ascii="Arial" w:eastAsia="Times New Roman" w:hAnsi="Arial" w:cs="Arial"/>
          <w:color w:val="000000"/>
          <w:sz w:val="23"/>
          <w:szCs w:val="23"/>
        </w:rPr>
        <w:t xml:space="preserve"> (ex. PPR, ECBO or other)</w:t>
      </w:r>
      <w:bookmarkStart w:id="0" w:name="_GoBack"/>
      <w:bookmarkEnd w:id="0"/>
      <w:r w:rsidRPr="00DD22ED">
        <w:rPr>
          <w:rFonts w:ascii="Arial" w:eastAsia="Times New Roman" w:hAnsi="Arial" w:cs="Arial"/>
          <w:color w:val="000000"/>
          <w:sz w:val="23"/>
          <w:szCs w:val="23"/>
        </w:rPr>
        <w:t xml:space="preserve"> should obtai</w:t>
      </w:r>
      <w:r w:rsidR="001E5445">
        <w:rPr>
          <w:rFonts w:ascii="Arial" w:eastAsia="Times New Roman" w:hAnsi="Arial" w:cs="Arial"/>
          <w:color w:val="000000"/>
          <w:sz w:val="23"/>
          <w:szCs w:val="23"/>
        </w:rPr>
        <w:t>n signed consent to release and</w:t>
      </w:r>
      <w:r w:rsidRPr="00DD22ED">
        <w:rPr>
          <w:rFonts w:ascii="Arial" w:eastAsia="Times New Roman" w:hAnsi="Arial" w:cs="Arial"/>
          <w:color w:val="000000"/>
          <w:sz w:val="23"/>
          <w:szCs w:val="23"/>
        </w:rPr>
        <w:t> include on the referral form whether the RHS-15 was completed, whether RHS-15 was positive or negative and the date of screening.</w:t>
      </w:r>
    </w:p>
    <w:p w:rsidR="00DD22ED" w:rsidRPr="00DD22ED" w:rsidRDefault="00DD22ED" w:rsidP="00DD22ED">
      <w:pPr>
        <w:spacing w:after="0" w:line="240" w:lineRule="auto"/>
        <w:rPr>
          <w:rFonts w:ascii="Times New Roman" w:eastAsia="Times New Roman" w:hAnsi="Times New Roman" w:cs="Times New Roman"/>
          <w:sz w:val="24"/>
          <w:szCs w:val="24"/>
        </w:rPr>
      </w:pPr>
    </w:p>
    <w:p w:rsidR="00DD22ED" w:rsidRDefault="00DD22ED" w:rsidP="00DD22ED">
      <w:pPr>
        <w:numPr>
          <w:ilvl w:val="1"/>
          <w:numId w:val="8"/>
        </w:numPr>
        <w:spacing w:after="0" w:line="240" w:lineRule="auto"/>
        <w:textAlignment w:val="baseline"/>
        <w:rPr>
          <w:rFonts w:ascii="Arial" w:eastAsia="Times New Roman" w:hAnsi="Arial" w:cs="Arial"/>
          <w:color w:val="000000"/>
          <w:sz w:val="23"/>
          <w:szCs w:val="23"/>
        </w:rPr>
      </w:pPr>
      <w:r w:rsidRPr="00DD22ED">
        <w:rPr>
          <w:rFonts w:ascii="Arial" w:eastAsia="Times New Roman" w:hAnsi="Arial" w:cs="Arial"/>
          <w:color w:val="000000"/>
          <w:sz w:val="23"/>
          <w:szCs w:val="23"/>
          <w:u w:val="single"/>
        </w:rPr>
        <w:t>Primary Care Provider:  </w:t>
      </w:r>
      <w:r w:rsidRPr="00DD22ED">
        <w:rPr>
          <w:rFonts w:ascii="Arial" w:eastAsia="Times New Roman" w:hAnsi="Arial" w:cs="Arial"/>
          <w:color w:val="000000"/>
          <w:sz w:val="23"/>
          <w:szCs w:val="23"/>
        </w:rPr>
        <w:t>The administering agency provides a password-protected PDF version of the signed consent and the completed tool to the appropriate clinic liaison via email.  Clinic Liaisons:</w:t>
      </w:r>
    </w:p>
    <w:p w:rsidR="00DD22ED" w:rsidRPr="00DD22ED" w:rsidRDefault="00DD22ED" w:rsidP="00DD22ED">
      <w:pPr>
        <w:spacing w:after="0" w:line="240" w:lineRule="auto"/>
        <w:ind w:left="1440"/>
        <w:textAlignment w:val="baseline"/>
        <w:rPr>
          <w:rFonts w:ascii="Arial" w:eastAsia="Times New Roman" w:hAnsi="Arial" w:cs="Arial"/>
          <w:color w:val="000000"/>
          <w:sz w:val="23"/>
          <w:szCs w:val="23"/>
        </w:rPr>
      </w:pPr>
    </w:p>
    <w:p w:rsidR="00DD22ED" w:rsidRPr="00DD22ED" w:rsidRDefault="00DD22ED" w:rsidP="00DD22ED">
      <w:pPr>
        <w:numPr>
          <w:ilvl w:val="2"/>
          <w:numId w:val="8"/>
        </w:numPr>
        <w:spacing w:after="0" w:line="240" w:lineRule="auto"/>
        <w:textAlignment w:val="baseline"/>
        <w:rPr>
          <w:rFonts w:ascii="Arial" w:eastAsia="Times New Roman" w:hAnsi="Arial" w:cs="Arial"/>
          <w:color w:val="000000"/>
        </w:rPr>
      </w:pPr>
      <w:r w:rsidRPr="00DD22ED">
        <w:rPr>
          <w:rFonts w:ascii="Arial" w:eastAsia="Times New Roman" w:hAnsi="Arial" w:cs="Arial"/>
          <w:color w:val="000000"/>
        </w:rPr>
        <w:t xml:space="preserve">Children’s Hospital of Philadelphia: </w:t>
      </w:r>
      <w:proofErr w:type="spellStart"/>
      <w:r w:rsidRPr="00DD22ED">
        <w:rPr>
          <w:rFonts w:ascii="Arial" w:eastAsia="Times New Roman" w:hAnsi="Arial" w:cs="Arial"/>
          <w:color w:val="000000"/>
        </w:rPr>
        <w:t>Aljahi</w:t>
      </w:r>
      <w:proofErr w:type="spellEnd"/>
      <w:r w:rsidRPr="00DD22ED">
        <w:rPr>
          <w:rFonts w:ascii="Arial" w:eastAsia="Times New Roman" w:hAnsi="Arial" w:cs="Arial"/>
          <w:color w:val="000000"/>
        </w:rPr>
        <w:t xml:space="preserve"> </w:t>
      </w:r>
      <w:proofErr w:type="spellStart"/>
      <w:r w:rsidRPr="00DD22ED">
        <w:rPr>
          <w:rFonts w:ascii="Arial" w:eastAsia="Times New Roman" w:hAnsi="Arial" w:cs="Arial"/>
          <w:color w:val="000000"/>
        </w:rPr>
        <w:t>Saccoh</w:t>
      </w:r>
      <w:proofErr w:type="spellEnd"/>
      <w:r w:rsidRPr="00DD22ED">
        <w:rPr>
          <w:rFonts w:ascii="Arial" w:eastAsia="Times New Roman" w:hAnsi="Arial" w:cs="Arial"/>
          <w:color w:val="000000"/>
        </w:rPr>
        <w:t xml:space="preserve">, </w:t>
      </w:r>
      <w:hyperlink r:id="rId8" w:history="1">
        <w:r w:rsidRPr="00DD22ED">
          <w:rPr>
            <w:rFonts w:ascii="Arial" w:eastAsia="Times New Roman" w:hAnsi="Arial" w:cs="Arial"/>
            <w:color w:val="1155CC"/>
            <w:u w:val="single"/>
          </w:rPr>
          <w:t>asaccoh@hiaspa.org</w:t>
        </w:r>
      </w:hyperlink>
    </w:p>
    <w:p w:rsidR="00DD22ED" w:rsidRPr="00DD22ED" w:rsidRDefault="00DD22ED" w:rsidP="00DD22ED">
      <w:pPr>
        <w:numPr>
          <w:ilvl w:val="2"/>
          <w:numId w:val="8"/>
        </w:numPr>
        <w:spacing w:after="0" w:line="240" w:lineRule="auto"/>
        <w:textAlignment w:val="baseline"/>
        <w:rPr>
          <w:rFonts w:ascii="Arial" w:eastAsia="Times New Roman" w:hAnsi="Arial" w:cs="Arial"/>
          <w:color w:val="000000"/>
        </w:rPr>
      </w:pPr>
      <w:r w:rsidRPr="00DD22ED">
        <w:rPr>
          <w:rFonts w:ascii="Arial" w:eastAsia="Times New Roman" w:hAnsi="Arial" w:cs="Arial"/>
          <w:color w:val="000000"/>
        </w:rPr>
        <w:t xml:space="preserve">Einstein Community Practice: Olivia Haywood, </w:t>
      </w:r>
      <w:hyperlink r:id="rId9" w:history="1">
        <w:r w:rsidRPr="00DD22ED">
          <w:rPr>
            <w:rFonts w:ascii="Arial" w:eastAsia="Times New Roman" w:hAnsi="Arial" w:cs="Arial"/>
            <w:color w:val="1155CC"/>
            <w:u w:val="single"/>
          </w:rPr>
          <w:t>ohaywaood@nscphila.org</w:t>
        </w:r>
      </w:hyperlink>
    </w:p>
    <w:p w:rsidR="00DD22ED" w:rsidRPr="00DD22ED" w:rsidRDefault="00DD22ED" w:rsidP="00DD22ED">
      <w:pPr>
        <w:numPr>
          <w:ilvl w:val="2"/>
          <w:numId w:val="8"/>
        </w:numPr>
        <w:spacing w:after="0" w:line="240" w:lineRule="auto"/>
        <w:textAlignment w:val="baseline"/>
        <w:rPr>
          <w:rFonts w:ascii="Arial" w:eastAsia="Times New Roman" w:hAnsi="Arial" w:cs="Arial"/>
          <w:color w:val="000000"/>
        </w:rPr>
      </w:pPr>
      <w:r w:rsidRPr="00DD22ED">
        <w:rPr>
          <w:rFonts w:ascii="Arial" w:eastAsia="Times New Roman" w:hAnsi="Arial" w:cs="Arial"/>
          <w:color w:val="000000"/>
        </w:rPr>
        <w:t xml:space="preserve">Einstein Pediatrics: Olivia Haywood, </w:t>
      </w:r>
      <w:hyperlink r:id="rId10" w:history="1">
        <w:r w:rsidRPr="00DD22ED">
          <w:rPr>
            <w:rFonts w:ascii="Arial" w:eastAsia="Times New Roman" w:hAnsi="Arial" w:cs="Arial"/>
            <w:color w:val="1155CC"/>
            <w:u w:val="single"/>
          </w:rPr>
          <w:t>ohaywood@nscphila.org</w:t>
        </w:r>
      </w:hyperlink>
    </w:p>
    <w:p w:rsidR="00DD22ED" w:rsidRPr="00DD22ED" w:rsidRDefault="00DD22ED" w:rsidP="00DD22ED">
      <w:pPr>
        <w:numPr>
          <w:ilvl w:val="2"/>
          <w:numId w:val="8"/>
        </w:numPr>
        <w:spacing w:after="0" w:line="240" w:lineRule="auto"/>
        <w:textAlignment w:val="baseline"/>
        <w:rPr>
          <w:rFonts w:ascii="Arial" w:eastAsia="Times New Roman" w:hAnsi="Arial" w:cs="Arial"/>
          <w:color w:val="000000"/>
        </w:rPr>
      </w:pPr>
      <w:r w:rsidRPr="00DD22ED">
        <w:rPr>
          <w:rFonts w:ascii="Arial" w:eastAsia="Times New Roman" w:hAnsi="Arial" w:cs="Arial"/>
          <w:color w:val="000000"/>
        </w:rPr>
        <w:t xml:space="preserve">Fairmount Primary Care: Olivia Haywood, </w:t>
      </w:r>
      <w:hyperlink r:id="rId11" w:history="1">
        <w:r w:rsidRPr="00DD22ED">
          <w:rPr>
            <w:rFonts w:ascii="Arial" w:eastAsia="Times New Roman" w:hAnsi="Arial" w:cs="Arial"/>
            <w:color w:val="1155CC"/>
            <w:u w:val="single"/>
          </w:rPr>
          <w:t>ohaywood@nscphila.org</w:t>
        </w:r>
      </w:hyperlink>
    </w:p>
    <w:p w:rsidR="00DD22ED" w:rsidRPr="00DD22ED" w:rsidRDefault="00DD22ED" w:rsidP="00DD22ED">
      <w:pPr>
        <w:numPr>
          <w:ilvl w:val="2"/>
          <w:numId w:val="8"/>
        </w:numPr>
        <w:spacing w:after="0" w:line="240" w:lineRule="auto"/>
        <w:textAlignment w:val="baseline"/>
        <w:rPr>
          <w:rFonts w:ascii="Arial" w:eastAsia="Times New Roman" w:hAnsi="Arial" w:cs="Arial"/>
          <w:color w:val="000000"/>
        </w:rPr>
      </w:pPr>
      <w:r w:rsidRPr="00DD22ED">
        <w:rPr>
          <w:rFonts w:ascii="Arial" w:eastAsia="Times New Roman" w:hAnsi="Arial" w:cs="Arial"/>
          <w:color w:val="000000"/>
        </w:rPr>
        <w:t xml:space="preserve">Jefferson Family Medicine: Suzanne Block, </w:t>
      </w:r>
      <w:hyperlink r:id="rId12" w:history="1">
        <w:r w:rsidRPr="00DD22ED">
          <w:rPr>
            <w:rFonts w:ascii="Arial" w:eastAsia="Times New Roman" w:hAnsi="Arial" w:cs="Arial"/>
            <w:color w:val="1155CC"/>
            <w:u w:val="single"/>
          </w:rPr>
          <w:t>sblock@nscphila.org</w:t>
        </w:r>
      </w:hyperlink>
    </w:p>
    <w:p w:rsidR="00DD22ED" w:rsidRPr="00DD22ED" w:rsidRDefault="00DD22ED" w:rsidP="00DD22ED">
      <w:pPr>
        <w:numPr>
          <w:ilvl w:val="2"/>
          <w:numId w:val="8"/>
        </w:numPr>
        <w:spacing w:after="0" w:line="240" w:lineRule="auto"/>
        <w:textAlignment w:val="baseline"/>
        <w:rPr>
          <w:rFonts w:ascii="Arial" w:eastAsia="Times New Roman" w:hAnsi="Arial" w:cs="Arial"/>
          <w:color w:val="000000"/>
        </w:rPr>
      </w:pPr>
      <w:r w:rsidRPr="00DD22ED">
        <w:rPr>
          <w:rFonts w:ascii="Arial" w:eastAsia="Times New Roman" w:hAnsi="Arial" w:cs="Arial"/>
          <w:color w:val="000000"/>
        </w:rPr>
        <w:t xml:space="preserve">Nemours Pediatrics: Suzanne Block, </w:t>
      </w:r>
      <w:hyperlink r:id="rId13" w:history="1">
        <w:r w:rsidRPr="00DD22ED">
          <w:rPr>
            <w:rFonts w:ascii="Arial" w:eastAsia="Times New Roman" w:hAnsi="Arial" w:cs="Arial"/>
            <w:color w:val="1155CC"/>
            <w:u w:val="single"/>
          </w:rPr>
          <w:t>sblock@nscphila.org</w:t>
        </w:r>
      </w:hyperlink>
    </w:p>
    <w:p w:rsidR="00DD22ED" w:rsidRPr="00DD22ED" w:rsidRDefault="00DD22ED" w:rsidP="00DD22ED">
      <w:pPr>
        <w:numPr>
          <w:ilvl w:val="2"/>
          <w:numId w:val="8"/>
        </w:numPr>
        <w:spacing w:after="0" w:line="240" w:lineRule="auto"/>
        <w:textAlignment w:val="baseline"/>
        <w:rPr>
          <w:rFonts w:ascii="Arial" w:eastAsia="Times New Roman" w:hAnsi="Arial" w:cs="Arial"/>
          <w:color w:val="000000"/>
        </w:rPr>
      </w:pPr>
      <w:r w:rsidRPr="00DD22ED">
        <w:rPr>
          <w:rFonts w:ascii="Arial" w:eastAsia="Times New Roman" w:hAnsi="Arial" w:cs="Arial"/>
          <w:color w:val="000000"/>
        </w:rPr>
        <w:t xml:space="preserve">Penn Center for Primary Care: </w:t>
      </w:r>
      <w:proofErr w:type="spellStart"/>
      <w:r w:rsidRPr="00DD22ED">
        <w:rPr>
          <w:rFonts w:ascii="Arial" w:eastAsia="Times New Roman" w:hAnsi="Arial" w:cs="Arial"/>
          <w:color w:val="000000"/>
        </w:rPr>
        <w:t>Alhaji</w:t>
      </w:r>
      <w:proofErr w:type="spellEnd"/>
      <w:r w:rsidRPr="00DD22ED">
        <w:rPr>
          <w:rFonts w:ascii="Arial" w:eastAsia="Times New Roman" w:hAnsi="Arial" w:cs="Arial"/>
          <w:color w:val="000000"/>
        </w:rPr>
        <w:t xml:space="preserve"> </w:t>
      </w:r>
      <w:proofErr w:type="spellStart"/>
      <w:r w:rsidRPr="00DD22ED">
        <w:rPr>
          <w:rFonts w:ascii="Arial" w:eastAsia="Times New Roman" w:hAnsi="Arial" w:cs="Arial"/>
          <w:color w:val="000000"/>
        </w:rPr>
        <w:t>Saccoh</w:t>
      </w:r>
      <w:proofErr w:type="spellEnd"/>
      <w:r w:rsidRPr="00DD22ED">
        <w:rPr>
          <w:rFonts w:ascii="Arial" w:eastAsia="Times New Roman" w:hAnsi="Arial" w:cs="Arial"/>
          <w:color w:val="000000"/>
        </w:rPr>
        <w:t xml:space="preserve">, </w:t>
      </w:r>
      <w:hyperlink r:id="rId14" w:history="1">
        <w:r w:rsidRPr="00DD22ED">
          <w:rPr>
            <w:rFonts w:ascii="Arial" w:eastAsia="Times New Roman" w:hAnsi="Arial" w:cs="Arial"/>
            <w:color w:val="1155CC"/>
            <w:u w:val="single"/>
          </w:rPr>
          <w:t>asaccoh@hiaspa.org</w:t>
        </w:r>
      </w:hyperlink>
    </w:p>
    <w:p w:rsidR="00455F58" w:rsidRDefault="00455F58"/>
    <w:sectPr w:rsidR="00455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23B07"/>
    <w:multiLevelType w:val="multilevel"/>
    <w:tmpl w:val="9BC6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B36C4A"/>
    <w:multiLevelType w:val="multilevel"/>
    <w:tmpl w:val="3EF00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C2F29"/>
    <w:multiLevelType w:val="multilevel"/>
    <w:tmpl w:val="FF8A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B95350"/>
    <w:multiLevelType w:val="multilevel"/>
    <w:tmpl w:val="E714A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717E13"/>
    <w:multiLevelType w:val="multilevel"/>
    <w:tmpl w:val="FBD0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035A55"/>
    <w:multiLevelType w:val="multilevel"/>
    <w:tmpl w:val="5AE0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8B2897"/>
    <w:multiLevelType w:val="multilevel"/>
    <w:tmpl w:val="DD86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7032E1"/>
    <w:multiLevelType w:val="multilevel"/>
    <w:tmpl w:val="305CB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6"/>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ED"/>
    <w:rsid w:val="000142E7"/>
    <w:rsid w:val="000160F4"/>
    <w:rsid w:val="00023112"/>
    <w:rsid w:val="00023FCF"/>
    <w:rsid w:val="000251F1"/>
    <w:rsid w:val="000257B6"/>
    <w:rsid w:val="00025F9A"/>
    <w:rsid w:val="00036BE5"/>
    <w:rsid w:val="00050F1A"/>
    <w:rsid w:val="00055F01"/>
    <w:rsid w:val="0006416C"/>
    <w:rsid w:val="00067C42"/>
    <w:rsid w:val="000924B2"/>
    <w:rsid w:val="00092E8E"/>
    <w:rsid w:val="0009741A"/>
    <w:rsid w:val="000A5451"/>
    <w:rsid w:val="000A7D0A"/>
    <w:rsid w:val="000B4FA7"/>
    <w:rsid w:val="000B7D36"/>
    <w:rsid w:val="000C1372"/>
    <w:rsid w:val="000C71D6"/>
    <w:rsid w:val="000E2C77"/>
    <w:rsid w:val="00100F62"/>
    <w:rsid w:val="00105DFE"/>
    <w:rsid w:val="0012323B"/>
    <w:rsid w:val="0012678E"/>
    <w:rsid w:val="0013442E"/>
    <w:rsid w:val="00135A63"/>
    <w:rsid w:val="00136651"/>
    <w:rsid w:val="001427FD"/>
    <w:rsid w:val="001512E9"/>
    <w:rsid w:val="00151FDA"/>
    <w:rsid w:val="001725EF"/>
    <w:rsid w:val="001743FF"/>
    <w:rsid w:val="00184B7E"/>
    <w:rsid w:val="001A1282"/>
    <w:rsid w:val="001A57A8"/>
    <w:rsid w:val="001A75C9"/>
    <w:rsid w:val="001B5480"/>
    <w:rsid w:val="001C2260"/>
    <w:rsid w:val="001D6856"/>
    <w:rsid w:val="001E47D8"/>
    <w:rsid w:val="001E5445"/>
    <w:rsid w:val="001E704B"/>
    <w:rsid w:val="001F48AC"/>
    <w:rsid w:val="0020131F"/>
    <w:rsid w:val="00204CD2"/>
    <w:rsid w:val="00217F86"/>
    <w:rsid w:val="002328BC"/>
    <w:rsid w:val="002343C6"/>
    <w:rsid w:val="00247AA4"/>
    <w:rsid w:val="00254EAD"/>
    <w:rsid w:val="00255360"/>
    <w:rsid w:val="00255F02"/>
    <w:rsid w:val="00257C64"/>
    <w:rsid w:val="002610C7"/>
    <w:rsid w:val="00265383"/>
    <w:rsid w:val="00267D6C"/>
    <w:rsid w:val="00276B3E"/>
    <w:rsid w:val="00286E72"/>
    <w:rsid w:val="00296A5F"/>
    <w:rsid w:val="002978E6"/>
    <w:rsid w:val="002B0A00"/>
    <w:rsid w:val="002B1CF3"/>
    <w:rsid w:val="002B23E7"/>
    <w:rsid w:val="002D09B9"/>
    <w:rsid w:val="002D42AC"/>
    <w:rsid w:val="002F03E7"/>
    <w:rsid w:val="002F306D"/>
    <w:rsid w:val="002F6510"/>
    <w:rsid w:val="00320295"/>
    <w:rsid w:val="00321632"/>
    <w:rsid w:val="0033653E"/>
    <w:rsid w:val="003556A8"/>
    <w:rsid w:val="00356007"/>
    <w:rsid w:val="00376AFB"/>
    <w:rsid w:val="00382980"/>
    <w:rsid w:val="003A0765"/>
    <w:rsid w:val="003A24D3"/>
    <w:rsid w:val="003B01A4"/>
    <w:rsid w:val="003B2EBD"/>
    <w:rsid w:val="003B3765"/>
    <w:rsid w:val="003B43EB"/>
    <w:rsid w:val="003C473F"/>
    <w:rsid w:val="003D34DD"/>
    <w:rsid w:val="003D3609"/>
    <w:rsid w:val="003D68E0"/>
    <w:rsid w:val="003E0EF5"/>
    <w:rsid w:val="003E1C18"/>
    <w:rsid w:val="003E457F"/>
    <w:rsid w:val="003E7953"/>
    <w:rsid w:val="003F5544"/>
    <w:rsid w:val="003F6E1E"/>
    <w:rsid w:val="0040203E"/>
    <w:rsid w:val="00412753"/>
    <w:rsid w:val="004151C9"/>
    <w:rsid w:val="00417B33"/>
    <w:rsid w:val="00425E91"/>
    <w:rsid w:val="00437286"/>
    <w:rsid w:val="00444CC2"/>
    <w:rsid w:val="00455F58"/>
    <w:rsid w:val="00460433"/>
    <w:rsid w:val="00463CAB"/>
    <w:rsid w:val="004824DE"/>
    <w:rsid w:val="00485AE6"/>
    <w:rsid w:val="004872A0"/>
    <w:rsid w:val="004A53CE"/>
    <w:rsid w:val="004A5934"/>
    <w:rsid w:val="004B2332"/>
    <w:rsid w:val="004E6C38"/>
    <w:rsid w:val="004F0BF4"/>
    <w:rsid w:val="00515575"/>
    <w:rsid w:val="00527CAE"/>
    <w:rsid w:val="005328F2"/>
    <w:rsid w:val="00534CFB"/>
    <w:rsid w:val="00543845"/>
    <w:rsid w:val="00564BC5"/>
    <w:rsid w:val="00570536"/>
    <w:rsid w:val="00571348"/>
    <w:rsid w:val="00571602"/>
    <w:rsid w:val="005832F6"/>
    <w:rsid w:val="005857D4"/>
    <w:rsid w:val="00587064"/>
    <w:rsid w:val="005870C9"/>
    <w:rsid w:val="005B1C07"/>
    <w:rsid w:val="005C67D6"/>
    <w:rsid w:val="005F71F0"/>
    <w:rsid w:val="005F723D"/>
    <w:rsid w:val="00602B0A"/>
    <w:rsid w:val="006157BD"/>
    <w:rsid w:val="00630A68"/>
    <w:rsid w:val="00633E88"/>
    <w:rsid w:val="006346C1"/>
    <w:rsid w:val="00635EBA"/>
    <w:rsid w:val="00651CDD"/>
    <w:rsid w:val="0065299E"/>
    <w:rsid w:val="00656ED9"/>
    <w:rsid w:val="0066391D"/>
    <w:rsid w:val="006765B9"/>
    <w:rsid w:val="00686D27"/>
    <w:rsid w:val="00691A3D"/>
    <w:rsid w:val="006C04C3"/>
    <w:rsid w:val="006C364B"/>
    <w:rsid w:val="006C4B88"/>
    <w:rsid w:val="006C7BF3"/>
    <w:rsid w:val="006D15CD"/>
    <w:rsid w:val="006D2490"/>
    <w:rsid w:val="006F1987"/>
    <w:rsid w:val="0070022E"/>
    <w:rsid w:val="007048B1"/>
    <w:rsid w:val="00704E43"/>
    <w:rsid w:val="00710E23"/>
    <w:rsid w:val="00712FA8"/>
    <w:rsid w:val="00723F80"/>
    <w:rsid w:val="00730A08"/>
    <w:rsid w:val="00737C75"/>
    <w:rsid w:val="00746E5A"/>
    <w:rsid w:val="00750624"/>
    <w:rsid w:val="00776D21"/>
    <w:rsid w:val="00796015"/>
    <w:rsid w:val="007A53A8"/>
    <w:rsid w:val="007C086F"/>
    <w:rsid w:val="007D5AAF"/>
    <w:rsid w:val="007E72CD"/>
    <w:rsid w:val="007F7AD4"/>
    <w:rsid w:val="0080398A"/>
    <w:rsid w:val="0080412D"/>
    <w:rsid w:val="00807DCF"/>
    <w:rsid w:val="00813408"/>
    <w:rsid w:val="00816BEB"/>
    <w:rsid w:val="00827C09"/>
    <w:rsid w:val="0083398F"/>
    <w:rsid w:val="008356D5"/>
    <w:rsid w:val="00835A7D"/>
    <w:rsid w:val="0084209E"/>
    <w:rsid w:val="00842D86"/>
    <w:rsid w:val="00854A22"/>
    <w:rsid w:val="0086385E"/>
    <w:rsid w:val="00871B4F"/>
    <w:rsid w:val="00875189"/>
    <w:rsid w:val="00880263"/>
    <w:rsid w:val="00883039"/>
    <w:rsid w:val="00891406"/>
    <w:rsid w:val="008A19AD"/>
    <w:rsid w:val="008A5DE2"/>
    <w:rsid w:val="008B0428"/>
    <w:rsid w:val="008B420C"/>
    <w:rsid w:val="008B43D4"/>
    <w:rsid w:val="008E03E5"/>
    <w:rsid w:val="008F5E4F"/>
    <w:rsid w:val="00902471"/>
    <w:rsid w:val="00907F68"/>
    <w:rsid w:val="00910381"/>
    <w:rsid w:val="00911994"/>
    <w:rsid w:val="00924DCB"/>
    <w:rsid w:val="009306CA"/>
    <w:rsid w:val="00934B20"/>
    <w:rsid w:val="00937DEA"/>
    <w:rsid w:val="009424E4"/>
    <w:rsid w:val="009563CC"/>
    <w:rsid w:val="009646F5"/>
    <w:rsid w:val="009817FA"/>
    <w:rsid w:val="00981CB4"/>
    <w:rsid w:val="00982B19"/>
    <w:rsid w:val="009918E0"/>
    <w:rsid w:val="00992698"/>
    <w:rsid w:val="00997ED7"/>
    <w:rsid w:val="009A094A"/>
    <w:rsid w:val="009A3BAD"/>
    <w:rsid w:val="009A74D5"/>
    <w:rsid w:val="009B3CEA"/>
    <w:rsid w:val="009B5142"/>
    <w:rsid w:val="009D5602"/>
    <w:rsid w:val="009D6AB8"/>
    <w:rsid w:val="009E1B2A"/>
    <w:rsid w:val="009E3405"/>
    <w:rsid w:val="00A00259"/>
    <w:rsid w:val="00A06CED"/>
    <w:rsid w:val="00A21F42"/>
    <w:rsid w:val="00A23644"/>
    <w:rsid w:val="00A423A4"/>
    <w:rsid w:val="00A6595D"/>
    <w:rsid w:val="00A7608E"/>
    <w:rsid w:val="00A845E8"/>
    <w:rsid w:val="00AA26FF"/>
    <w:rsid w:val="00AB0482"/>
    <w:rsid w:val="00AC048D"/>
    <w:rsid w:val="00AC0B6A"/>
    <w:rsid w:val="00AC4D7F"/>
    <w:rsid w:val="00AE44CE"/>
    <w:rsid w:val="00B038D9"/>
    <w:rsid w:val="00B05B02"/>
    <w:rsid w:val="00B20E10"/>
    <w:rsid w:val="00B20E63"/>
    <w:rsid w:val="00B35E1F"/>
    <w:rsid w:val="00B41252"/>
    <w:rsid w:val="00B62D1A"/>
    <w:rsid w:val="00B642A2"/>
    <w:rsid w:val="00B7316E"/>
    <w:rsid w:val="00B9400A"/>
    <w:rsid w:val="00BB2D2F"/>
    <w:rsid w:val="00BB3A55"/>
    <w:rsid w:val="00BD1DDC"/>
    <w:rsid w:val="00BD6157"/>
    <w:rsid w:val="00BE6BA4"/>
    <w:rsid w:val="00BF2D45"/>
    <w:rsid w:val="00BF4BBC"/>
    <w:rsid w:val="00C0232F"/>
    <w:rsid w:val="00C0538F"/>
    <w:rsid w:val="00C10B89"/>
    <w:rsid w:val="00C14299"/>
    <w:rsid w:val="00C3031C"/>
    <w:rsid w:val="00C32BBB"/>
    <w:rsid w:val="00C36A78"/>
    <w:rsid w:val="00C40887"/>
    <w:rsid w:val="00C446CC"/>
    <w:rsid w:val="00C575D0"/>
    <w:rsid w:val="00C74880"/>
    <w:rsid w:val="00C7739D"/>
    <w:rsid w:val="00C84718"/>
    <w:rsid w:val="00C916E6"/>
    <w:rsid w:val="00CA5DC1"/>
    <w:rsid w:val="00CB5F69"/>
    <w:rsid w:val="00CB7F60"/>
    <w:rsid w:val="00CC6D29"/>
    <w:rsid w:val="00CD0E42"/>
    <w:rsid w:val="00CD3FFD"/>
    <w:rsid w:val="00CD5A6B"/>
    <w:rsid w:val="00CF71D8"/>
    <w:rsid w:val="00D00546"/>
    <w:rsid w:val="00D011AC"/>
    <w:rsid w:val="00D103D7"/>
    <w:rsid w:val="00D27541"/>
    <w:rsid w:val="00D279E4"/>
    <w:rsid w:val="00D31BC6"/>
    <w:rsid w:val="00D377C8"/>
    <w:rsid w:val="00D41005"/>
    <w:rsid w:val="00D45DA9"/>
    <w:rsid w:val="00D56F31"/>
    <w:rsid w:val="00D57245"/>
    <w:rsid w:val="00D61535"/>
    <w:rsid w:val="00D64E41"/>
    <w:rsid w:val="00D70E1A"/>
    <w:rsid w:val="00D80D08"/>
    <w:rsid w:val="00D82EFB"/>
    <w:rsid w:val="00D8317D"/>
    <w:rsid w:val="00D86EEE"/>
    <w:rsid w:val="00D87DF6"/>
    <w:rsid w:val="00DA539F"/>
    <w:rsid w:val="00DC57B4"/>
    <w:rsid w:val="00DC70FD"/>
    <w:rsid w:val="00DD22ED"/>
    <w:rsid w:val="00DE0F1D"/>
    <w:rsid w:val="00DE4C73"/>
    <w:rsid w:val="00E01DA2"/>
    <w:rsid w:val="00E230F2"/>
    <w:rsid w:val="00E250F8"/>
    <w:rsid w:val="00E3131A"/>
    <w:rsid w:val="00E32947"/>
    <w:rsid w:val="00E45F6A"/>
    <w:rsid w:val="00E46CD4"/>
    <w:rsid w:val="00E51FEC"/>
    <w:rsid w:val="00E622F4"/>
    <w:rsid w:val="00E806BF"/>
    <w:rsid w:val="00E80A6D"/>
    <w:rsid w:val="00E81AD0"/>
    <w:rsid w:val="00E84B27"/>
    <w:rsid w:val="00E87426"/>
    <w:rsid w:val="00EA062F"/>
    <w:rsid w:val="00EA6943"/>
    <w:rsid w:val="00EB1DC8"/>
    <w:rsid w:val="00EB279C"/>
    <w:rsid w:val="00EC5ADE"/>
    <w:rsid w:val="00ED09F6"/>
    <w:rsid w:val="00EF05EF"/>
    <w:rsid w:val="00F0397C"/>
    <w:rsid w:val="00F07F57"/>
    <w:rsid w:val="00F14630"/>
    <w:rsid w:val="00F14F93"/>
    <w:rsid w:val="00F2060E"/>
    <w:rsid w:val="00F233E2"/>
    <w:rsid w:val="00F32228"/>
    <w:rsid w:val="00F3714A"/>
    <w:rsid w:val="00F400AF"/>
    <w:rsid w:val="00F47E21"/>
    <w:rsid w:val="00F5682F"/>
    <w:rsid w:val="00F75540"/>
    <w:rsid w:val="00F756ED"/>
    <w:rsid w:val="00F90D0F"/>
    <w:rsid w:val="00F95D47"/>
    <w:rsid w:val="00FA4B5C"/>
    <w:rsid w:val="00FA552E"/>
    <w:rsid w:val="00FB7DA5"/>
    <w:rsid w:val="00FC11F2"/>
    <w:rsid w:val="00FC358D"/>
    <w:rsid w:val="00FE266B"/>
    <w:rsid w:val="00FE798A"/>
    <w:rsid w:val="00FF00E4"/>
    <w:rsid w:val="00FF09DB"/>
    <w:rsid w:val="00FF2FAF"/>
    <w:rsid w:val="00FF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22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22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22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2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4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ccoh@hiaspa.org" TargetMode="External"/><Relationship Id="rId13" Type="http://schemas.openxmlformats.org/officeDocument/2006/relationships/hyperlink" Target="mailto:sblock@nscphila.org" TargetMode="External"/><Relationship Id="rId3" Type="http://schemas.microsoft.com/office/2007/relationships/stylesWithEffects" Target="stylesWithEffects.xml"/><Relationship Id="rId7" Type="http://schemas.openxmlformats.org/officeDocument/2006/relationships/hyperlink" Target="http://philarefugeehealth.org/?p=2313" TargetMode="External"/><Relationship Id="rId12" Type="http://schemas.openxmlformats.org/officeDocument/2006/relationships/hyperlink" Target="mailto:sblock@nscphil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efugeehealthta.org/webinars/mental-health-screening-and-care/tools-and-strategies-for-refugee-mental-health-screening-introducing-the-rhs-15-2/" TargetMode="External"/><Relationship Id="rId11" Type="http://schemas.openxmlformats.org/officeDocument/2006/relationships/hyperlink" Target="mailto:ohaywood@nscphil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haywood@nscphila.org" TargetMode="External"/><Relationship Id="rId4" Type="http://schemas.openxmlformats.org/officeDocument/2006/relationships/settings" Target="settings.xml"/><Relationship Id="rId9" Type="http://schemas.openxmlformats.org/officeDocument/2006/relationships/hyperlink" Target="mailto:ohaywaood@nscphila.org" TargetMode="External"/><Relationship Id="rId14" Type="http://schemas.openxmlformats.org/officeDocument/2006/relationships/hyperlink" Target="mailto:asaccoh@hias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Wendel</dc:creator>
  <cp:lastModifiedBy>Gretchen Wendel</cp:lastModifiedBy>
  <cp:revision>2</cp:revision>
  <dcterms:created xsi:type="dcterms:W3CDTF">2014-12-24T13:40:00Z</dcterms:created>
  <dcterms:modified xsi:type="dcterms:W3CDTF">2014-12-24T13:40:00Z</dcterms:modified>
</cp:coreProperties>
</file>