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6F46F" w14:textId="77777777" w:rsidR="00B262B7" w:rsidRDefault="00931949" w:rsidP="004B3831">
      <w:pPr>
        <w:spacing w:before="240" w:after="120"/>
        <w:jc w:val="center"/>
        <w:rPr>
          <w:b/>
          <w:u w:val="single"/>
        </w:rPr>
      </w:pPr>
      <w:r w:rsidRPr="00931949">
        <w:rPr>
          <w:b/>
          <w:u w:val="single"/>
        </w:rPr>
        <w:t xml:space="preserve">Supplemental Security Income (SSI) for </w:t>
      </w:r>
      <w:r w:rsidR="00575B30">
        <w:rPr>
          <w:b/>
          <w:u w:val="single"/>
        </w:rPr>
        <w:t>Refugees &amp; Asylees</w:t>
      </w:r>
      <w:r w:rsidR="00B262B7">
        <w:rPr>
          <w:b/>
          <w:u w:val="single"/>
        </w:rPr>
        <w:t>:</w:t>
      </w:r>
    </w:p>
    <w:p w14:paraId="18B55178" w14:textId="45F59F00" w:rsidR="00931949" w:rsidRPr="00EF456E" w:rsidRDefault="00B262B7" w:rsidP="00B262B7">
      <w:pPr>
        <w:spacing w:after="240"/>
        <w:jc w:val="center"/>
        <w:rPr>
          <w:b/>
          <w:u w:val="single"/>
        </w:rPr>
      </w:pPr>
      <w:r>
        <w:rPr>
          <w:b/>
          <w:u w:val="single"/>
        </w:rPr>
        <w:t>Information for Doctors</w:t>
      </w:r>
    </w:p>
    <w:p w14:paraId="50ECAC40" w14:textId="7AF822FA" w:rsidR="00931949" w:rsidRDefault="00931949" w:rsidP="00EF456E">
      <w:pPr>
        <w:spacing w:before="240" w:after="240"/>
      </w:pPr>
      <w:r>
        <w:t>Your patient is currently applying for Supplemental Security Income (SSI). Please see the following Q&amp;A to better assis</w:t>
      </w:r>
      <w:r w:rsidR="00EF456E">
        <w:t xml:space="preserve">t your patient in the process. </w:t>
      </w:r>
    </w:p>
    <w:p w14:paraId="2298FD33" w14:textId="756838A8" w:rsidR="00931949" w:rsidRPr="005C7E0A" w:rsidRDefault="00931949" w:rsidP="00EF456E">
      <w:pPr>
        <w:spacing w:before="240" w:after="240"/>
        <w:rPr>
          <w:b/>
        </w:rPr>
      </w:pPr>
      <w:r w:rsidRPr="005C7E0A">
        <w:rPr>
          <w:b/>
        </w:rPr>
        <w:t>What is Supplemental Security Income</w:t>
      </w:r>
      <w:r w:rsidR="00575B30" w:rsidRPr="005C7E0A">
        <w:rPr>
          <w:b/>
        </w:rPr>
        <w:t xml:space="preserve"> (SSI)</w:t>
      </w:r>
      <w:r w:rsidRPr="005C7E0A">
        <w:rPr>
          <w:b/>
        </w:rPr>
        <w:t xml:space="preserve">? </w:t>
      </w:r>
    </w:p>
    <w:p w14:paraId="62366138" w14:textId="5C236E5A" w:rsidR="00931949" w:rsidRDefault="00575B30" w:rsidP="00EF456E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</w:pPr>
      <w:r>
        <w:t xml:space="preserve">SSI provides monthly cash benefits for clients who are low income and deemed disabled by the Social Security Administration. </w:t>
      </w:r>
    </w:p>
    <w:p w14:paraId="25CDCE9C" w14:textId="20D4717D" w:rsidR="00D20A70" w:rsidRDefault="00D20A70" w:rsidP="00EF456E">
      <w:pPr>
        <w:pStyle w:val="ListParagraph"/>
        <w:numPr>
          <w:ilvl w:val="0"/>
          <w:numId w:val="3"/>
        </w:numPr>
        <w:spacing w:before="240" w:after="240"/>
        <w:ind w:left="360"/>
        <w:contextualSpacing w:val="0"/>
      </w:pPr>
      <w:r>
        <w:t xml:space="preserve">Refugees and Asylees are eligible for these benefits immediately, while most other immigrant types must have lived in the US for 5 years or more in order to qualify. </w:t>
      </w:r>
    </w:p>
    <w:p w14:paraId="3F7030A5" w14:textId="417EDB16" w:rsidR="00931949" w:rsidRPr="005C7E0A" w:rsidRDefault="00575B30" w:rsidP="00EF456E">
      <w:pPr>
        <w:spacing w:before="240" w:after="240"/>
        <w:rPr>
          <w:b/>
        </w:rPr>
      </w:pPr>
      <w:r w:rsidRPr="005C7E0A">
        <w:rPr>
          <w:b/>
        </w:rPr>
        <w:t>How is the decision made?</w:t>
      </w:r>
    </w:p>
    <w:p w14:paraId="0A60E005" w14:textId="15DFB1D6" w:rsidR="00575B30" w:rsidRDefault="005C7E0A" w:rsidP="005D6E99">
      <w:pPr>
        <w:pStyle w:val="ListParagraph"/>
        <w:numPr>
          <w:ilvl w:val="0"/>
          <w:numId w:val="4"/>
        </w:numPr>
        <w:spacing w:before="240" w:after="240"/>
        <w:ind w:left="360"/>
        <w:contextualSpacing w:val="0"/>
      </w:pPr>
      <w:r>
        <w:t xml:space="preserve">Social Security will request </w:t>
      </w:r>
      <w:r w:rsidR="00EF456E">
        <w:t xml:space="preserve">and review </w:t>
      </w:r>
      <w:r>
        <w:t xml:space="preserve">medical records from </w:t>
      </w:r>
      <w:r w:rsidR="00EF456E">
        <w:t xml:space="preserve">all of the patient’s medical providers. </w:t>
      </w:r>
      <w:r w:rsidR="005D6E99">
        <w:t xml:space="preserve">These records are the primary evidence used to make an accurate disability decision. </w:t>
      </w:r>
    </w:p>
    <w:p w14:paraId="5666C9CF" w14:textId="77D8767D" w:rsidR="00EF456E" w:rsidRDefault="00EF456E" w:rsidP="00EF456E">
      <w:pPr>
        <w:pStyle w:val="ListParagraph"/>
        <w:numPr>
          <w:ilvl w:val="0"/>
          <w:numId w:val="3"/>
        </w:numPr>
        <w:tabs>
          <w:tab w:val="left" w:pos="360"/>
          <w:tab w:val="left" w:pos="630"/>
        </w:tabs>
        <w:spacing w:before="240" w:after="240"/>
        <w:ind w:left="360"/>
        <w:contextualSpacing w:val="0"/>
      </w:pPr>
      <w:r>
        <w:t xml:space="preserve">If there is any question about the condition, the patient will be referred to a third party physician contracted by Social Security to evaluate the condition. </w:t>
      </w:r>
    </w:p>
    <w:p w14:paraId="6E977950" w14:textId="08DCA326" w:rsidR="00A558E7" w:rsidRPr="004B3831" w:rsidRDefault="00A558E7" w:rsidP="004B3831">
      <w:pPr>
        <w:tabs>
          <w:tab w:val="left" w:pos="360"/>
          <w:tab w:val="left" w:pos="630"/>
        </w:tabs>
        <w:spacing w:before="240" w:after="240"/>
        <w:rPr>
          <w:b/>
        </w:rPr>
      </w:pPr>
      <w:r w:rsidRPr="004B3831">
        <w:rPr>
          <w:b/>
        </w:rPr>
        <w:t>Do I need to fill out any forms</w:t>
      </w:r>
      <w:r w:rsidR="001E5198">
        <w:rPr>
          <w:b/>
        </w:rPr>
        <w:t xml:space="preserve"> now</w:t>
      </w:r>
      <w:r w:rsidRPr="004B3831">
        <w:rPr>
          <w:b/>
        </w:rPr>
        <w:t>?</w:t>
      </w:r>
    </w:p>
    <w:p w14:paraId="414A687F" w14:textId="49813816" w:rsidR="00A558E7" w:rsidRDefault="00A558E7" w:rsidP="004B3831">
      <w:pPr>
        <w:pStyle w:val="ListParagraph"/>
        <w:numPr>
          <w:ilvl w:val="0"/>
          <w:numId w:val="3"/>
        </w:numPr>
        <w:tabs>
          <w:tab w:val="left" w:pos="360"/>
          <w:tab w:val="left" w:pos="630"/>
        </w:tabs>
        <w:spacing w:before="240" w:after="240"/>
        <w:ind w:left="360"/>
        <w:contextualSpacing w:val="0"/>
      </w:pPr>
      <w:r>
        <w:t xml:space="preserve">No. Social Security will request the patient’s medical records from your office. You do not need to fill out any </w:t>
      </w:r>
      <w:r w:rsidR="004B3831">
        <w:t xml:space="preserve">additional </w:t>
      </w:r>
      <w:r>
        <w:t xml:space="preserve">forms or provide a copy of the records to the patient. </w:t>
      </w:r>
    </w:p>
    <w:p w14:paraId="5F98497B" w14:textId="6463EB02" w:rsidR="00A558E7" w:rsidRDefault="00A558E7" w:rsidP="004B3831">
      <w:pPr>
        <w:pStyle w:val="ListParagraph"/>
        <w:numPr>
          <w:ilvl w:val="0"/>
          <w:numId w:val="3"/>
        </w:numPr>
        <w:tabs>
          <w:tab w:val="left" w:pos="360"/>
          <w:tab w:val="left" w:pos="630"/>
        </w:tabs>
        <w:spacing w:before="240" w:after="240"/>
        <w:ind w:left="360"/>
        <w:contextualSpacing w:val="0"/>
      </w:pPr>
      <w:r>
        <w:t xml:space="preserve">Occasionally Social Security will send </w:t>
      </w:r>
      <w:r w:rsidR="004B3831">
        <w:t xml:space="preserve">forms to be filled out by the physician. These will be sent directly to the physician’s office, and will be addressed to the physician. </w:t>
      </w:r>
    </w:p>
    <w:p w14:paraId="3AA7A878" w14:textId="10E54992" w:rsidR="00575B30" w:rsidRPr="00EB2936" w:rsidRDefault="00575B30" w:rsidP="00EF456E">
      <w:pPr>
        <w:spacing w:before="240" w:after="240"/>
        <w:rPr>
          <w:b/>
        </w:rPr>
      </w:pPr>
      <w:r w:rsidRPr="00EB2936">
        <w:rPr>
          <w:b/>
        </w:rPr>
        <w:t xml:space="preserve">What are the unique barriers for immigrants and refugees? </w:t>
      </w:r>
    </w:p>
    <w:p w14:paraId="3898EF65" w14:textId="0D1B498D" w:rsidR="00EB2936" w:rsidRDefault="00EB2936" w:rsidP="00EF456E">
      <w:pPr>
        <w:pStyle w:val="ListParagraph"/>
        <w:numPr>
          <w:ilvl w:val="0"/>
          <w:numId w:val="4"/>
        </w:numPr>
        <w:spacing w:before="240" w:after="240"/>
        <w:ind w:left="360"/>
        <w:contextualSpacing w:val="0"/>
      </w:pPr>
      <w:r>
        <w:t xml:space="preserve">Refugees and other eligible immigrants usually have very few medical records documenting their condition. </w:t>
      </w:r>
      <w:r w:rsidR="005D6E99">
        <w:t xml:space="preserve">Without documentation, even clients with significant disabilities can be denied benefits.  </w:t>
      </w:r>
    </w:p>
    <w:p w14:paraId="0F122CCD" w14:textId="33A01B42" w:rsidR="00575B30" w:rsidRDefault="005D3938" w:rsidP="00EF456E">
      <w:pPr>
        <w:pStyle w:val="ListParagraph"/>
        <w:numPr>
          <w:ilvl w:val="0"/>
          <w:numId w:val="4"/>
        </w:numPr>
        <w:spacing w:before="240" w:after="240"/>
        <w:ind w:left="360"/>
        <w:contextualSpacing w:val="0"/>
      </w:pPr>
      <w:r>
        <w:t xml:space="preserve">Some individuals &amp; cultures are less vocal about their conditions, </w:t>
      </w:r>
      <w:r w:rsidR="00B262B7">
        <w:t xml:space="preserve">and consequently receive </w:t>
      </w:r>
      <w:r w:rsidR="005D6E99">
        <w:t xml:space="preserve">less </w:t>
      </w:r>
      <w:r w:rsidR="00A558E7">
        <w:t>referrals</w:t>
      </w:r>
      <w:r w:rsidR="005D6E99">
        <w:t xml:space="preserve"> for treatment, specialists, and diagnostic tests needed to prove </w:t>
      </w:r>
      <w:r w:rsidR="005D6E99">
        <w:lastRenderedPageBreak/>
        <w:t xml:space="preserve">their disability. </w:t>
      </w:r>
    </w:p>
    <w:p w14:paraId="6B3AD6BB" w14:textId="196AB2FC" w:rsidR="00B262B7" w:rsidRDefault="00B262B7" w:rsidP="00EF456E">
      <w:pPr>
        <w:pStyle w:val="ListParagraph"/>
        <w:numPr>
          <w:ilvl w:val="0"/>
          <w:numId w:val="4"/>
        </w:numPr>
        <w:spacing w:before="240" w:after="240"/>
        <w:ind w:left="360"/>
        <w:contextualSpacing w:val="0"/>
      </w:pPr>
      <w:r>
        <w:t xml:space="preserve">Financial pressures upon arrival cause many clients with disabilities to </w:t>
      </w:r>
      <w:r w:rsidR="005D6E99">
        <w:t xml:space="preserve">prematurely </w:t>
      </w:r>
      <w:r>
        <w:t>apply</w:t>
      </w:r>
      <w:r w:rsidR="005D6E99">
        <w:t>,</w:t>
      </w:r>
      <w:r>
        <w:t xml:space="preserve"> </w:t>
      </w:r>
      <w:r w:rsidR="005D6E99">
        <w:t xml:space="preserve">leading to more denials because of lack of medical evidence. </w:t>
      </w:r>
      <w:r>
        <w:t xml:space="preserve"> </w:t>
      </w:r>
    </w:p>
    <w:p w14:paraId="474D707D" w14:textId="135A8DDE" w:rsidR="00575B30" w:rsidRPr="00EB2936" w:rsidRDefault="00575B30" w:rsidP="00EF456E">
      <w:pPr>
        <w:spacing w:before="240" w:after="240"/>
        <w:rPr>
          <w:b/>
        </w:rPr>
      </w:pPr>
      <w:r w:rsidRPr="00EB2936">
        <w:rPr>
          <w:b/>
        </w:rPr>
        <w:t xml:space="preserve">How do </w:t>
      </w:r>
      <w:r w:rsidR="00B262B7">
        <w:rPr>
          <w:b/>
        </w:rPr>
        <w:t xml:space="preserve">my </w:t>
      </w:r>
      <w:r w:rsidRPr="00EB2936">
        <w:rPr>
          <w:b/>
        </w:rPr>
        <w:t>medical records affect the decision?</w:t>
      </w:r>
    </w:p>
    <w:p w14:paraId="00E15836" w14:textId="1BC71A8B" w:rsidR="00575B30" w:rsidRDefault="00B262B7" w:rsidP="00EB2936">
      <w:pPr>
        <w:pStyle w:val="ListParagraph"/>
        <w:numPr>
          <w:ilvl w:val="0"/>
          <w:numId w:val="4"/>
        </w:numPr>
        <w:spacing w:before="240" w:after="240"/>
        <w:ind w:left="360"/>
        <w:contextualSpacing w:val="0"/>
      </w:pPr>
      <w:r>
        <w:t xml:space="preserve">More is always better. Social Security not only looks for documentation of a condition, but how that condition affects a patient’s functional capacity to do activities such as lifting, standing, concentrating, etc. </w:t>
      </w:r>
    </w:p>
    <w:p w14:paraId="4051FDB8" w14:textId="7A469DC2" w:rsidR="001E5198" w:rsidRDefault="001E5198" w:rsidP="001E5198">
      <w:pPr>
        <w:pStyle w:val="ListParagraph"/>
        <w:numPr>
          <w:ilvl w:val="1"/>
          <w:numId w:val="4"/>
        </w:numPr>
        <w:spacing w:before="240" w:after="240"/>
        <w:contextualSpacing w:val="0"/>
      </w:pPr>
      <w:r>
        <w:t>Ex: “Client reports back pain” vs “Client reports back pain, and describes being unable to walk up stairs or stand for longer than 15 minutes”</w:t>
      </w:r>
    </w:p>
    <w:p w14:paraId="50011B84" w14:textId="392CE08B" w:rsidR="00B262B7" w:rsidRDefault="00B262B7" w:rsidP="00EB2936">
      <w:pPr>
        <w:pStyle w:val="ListParagraph"/>
        <w:numPr>
          <w:ilvl w:val="0"/>
          <w:numId w:val="4"/>
        </w:numPr>
        <w:spacing w:before="240" w:after="240"/>
        <w:ind w:left="360"/>
        <w:contextualSpacing w:val="0"/>
      </w:pPr>
      <w:r>
        <w:t xml:space="preserve">Documenting a client’s history is extremely important. Patients have </w:t>
      </w:r>
      <w:r w:rsidR="00E72C6A">
        <w:t xml:space="preserve">often </w:t>
      </w:r>
      <w:r>
        <w:t xml:space="preserve">lived with their condition for years, </w:t>
      </w:r>
      <w:r w:rsidR="00E72C6A">
        <w:t xml:space="preserve">yet without </w:t>
      </w:r>
      <w:r w:rsidR="00EB7AA1">
        <w:t>documentation or mention in the records</w:t>
      </w:r>
      <w:r w:rsidR="00E72C6A">
        <w:t xml:space="preserve"> it can appear to Social Security that their condition </w:t>
      </w:r>
      <w:r w:rsidR="00EB7AA1">
        <w:t xml:space="preserve">has </w:t>
      </w:r>
      <w:r w:rsidR="00E72C6A">
        <w:t xml:space="preserve">only recently began. </w:t>
      </w:r>
    </w:p>
    <w:p w14:paraId="021F1AC9" w14:textId="0729B77C" w:rsidR="001E5198" w:rsidRDefault="001E5198" w:rsidP="001E5198">
      <w:pPr>
        <w:pStyle w:val="ListParagraph"/>
        <w:numPr>
          <w:ilvl w:val="1"/>
          <w:numId w:val="4"/>
        </w:numPr>
        <w:spacing w:before="240" w:after="240"/>
        <w:contextualSpacing w:val="0"/>
      </w:pPr>
      <w:r>
        <w:t>Ex: “Client has a history of depression” vs “Client has a history of depression for 10+ years and reports attending therapy overseas which was not effective”</w:t>
      </w:r>
    </w:p>
    <w:p w14:paraId="3D2AD277" w14:textId="51C73C84" w:rsidR="00575B30" w:rsidRPr="00EB2936" w:rsidRDefault="00575B30" w:rsidP="00EF456E">
      <w:pPr>
        <w:spacing w:before="240" w:after="240"/>
        <w:rPr>
          <w:b/>
        </w:rPr>
      </w:pPr>
      <w:r w:rsidRPr="00EB2936">
        <w:rPr>
          <w:b/>
        </w:rPr>
        <w:t>How does my treatment plan affect the decision?</w:t>
      </w:r>
    </w:p>
    <w:p w14:paraId="6C449456" w14:textId="0220FF3E" w:rsidR="003462E7" w:rsidRDefault="00E72C6A" w:rsidP="00FB0434">
      <w:pPr>
        <w:pStyle w:val="ListParagraph"/>
        <w:numPr>
          <w:ilvl w:val="0"/>
          <w:numId w:val="4"/>
        </w:numPr>
        <w:tabs>
          <w:tab w:val="left" w:pos="630"/>
        </w:tabs>
        <w:spacing w:before="240" w:after="240"/>
        <w:ind w:left="360"/>
        <w:contextualSpacing w:val="0"/>
      </w:pPr>
      <w:r>
        <w:t xml:space="preserve">Some chronic conditions (i.e. back pain, depression, etc.) will only qualify a patient for disability if </w:t>
      </w:r>
      <w:r w:rsidR="00555C57">
        <w:t>treatment</w:t>
      </w:r>
      <w:r w:rsidR="00EB7AA1">
        <w:t>s such as therapy or</w:t>
      </w:r>
      <w:r w:rsidR="00555C57">
        <w:t xml:space="preserve"> medication</w:t>
      </w:r>
      <w:r w:rsidR="00EB7AA1">
        <w:t xml:space="preserve"> are</w:t>
      </w:r>
      <w:r w:rsidR="004815E7">
        <w:t xml:space="preserve"> not effective. Even if they pursued treatments overseas which were not effective, it is helpful to try again in order to have medical records to send to Social Security.  </w:t>
      </w:r>
      <w:bookmarkStart w:id="0" w:name="_GoBack"/>
      <w:bookmarkEnd w:id="0"/>
    </w:p>
    <w:p w14:paraId="36E261C7" w14:textId="5A5E4C06" w:rsidR="00D20A70" w:rsidRDefault="005D6E99" w:rsidP="00EB2936">
      <w:pPr>
        <w:pStyle w:val="ListParagraph"/>
        <w:numPr>
          <w:ilvl w:val="0"/>
          <w:numId w:val="4"/>
        </w:numPr>
        <w:tabs>
          <w:tab w:val="left" w:pos="630"/>
        </w:tabs>
        <w:spacing w:before="240" w:after="240"/>
        <w:ind w:left="360"/>
        <w:contextualSpacing w:val="0"/>
      </w:pPr>
      <w:r>
        <w:t xml:space="preserve">Some individuals will not advocate for their own treatment, so physicians should be proactive </w:t>
      </w:r>
      <w:r w:rsidR="00A558E7">
        <w:t>with patients about discussing medical conditions,</w:t>
      </w:r>
      <w:r>
        <w:t xml:space="preserve"> possible tr</w:t>
      </w:r>
      <w:r w:rsidR="00A558E7">
        <w:t xml:space="preserve">eatment, and </w:t>
      </w:r>
      <w:r>
        <w:t xml:space="preserve">diagnostic </w:t>
      </w:r>
      <w:r w:rsidR="00A558E7">
        <w:t xml:space="preserve">testing. This is especially relevant for clients with lower health literacy or no formal education. </w:t>
      </w:r>
    </w:p>
    <w:p w14:paraId="1DFB8820" w14:textId="77777777" w:rsidR="003462E7" w:rsidRDefault="003462E7" w:rsidP="00EF456E">
      <w:pPr>
        <w:spacing w:before="120" w:after="120"/>
      </w:pPr>
    </w:p>
    <w:p w14:paraId="442228F5" w14:textId="77777777" w:rsidR="00347466" w:rsidRPr="00B441DA" w:rsidRDefault="00347466" w:rsidP="00EF456E">
      <w:pPr>
        <w:spacing w:before="120" w:after="120"/>
        <w:ind w:right="90"/>
        <w:rPr>
          <w:sz w:val="20"/>
        </w:rPr>
      </w:pPr>
    </w:p>
    <w:sectPr w:rsidR="00347466" w:rsidRPr="00B441DA" w:rsidSect="00E25C7D">
      <w:headerReference w:type="default" r:id="rId9"/>
      <w:footerReference w:type="default" r:id="rId10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E0029" w14:textId="77777777" w:rsidR="00604A61" w:rsidRDefault="00604A61" w:rsidP="00897AB2">
      <w:r>
        <w:separator/>
      </w:r>
    </w:p>
  </w:endnote>
  <w:endnote w:type="continuationSeparator" w:id="0">
    <w:p w14:paraId="34C84D56" w14:textId="77777777" w:rsidR="00604A61" w:rsidRDefault="00604A61" w:rsidP="0089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0C5D4" w14:textId="3F2BE4BD" w:rsidR="0027418C" w:rsidRDefault="0027418C" w:rsidP="006B223E">
    <w:pPr>
      <w:pStyle w:val="Foo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97501DA" wp14:editId="195F23D2">
          <wp:simplePos x="0" y="0"/>
          <wp:positionH relativeFrom="page">
            <wp:posOffset>1714500</wp:posOffset>
          </wp:positionH>
          <wp:positionV relativeFrom="page">
            <wp:posOffset>8940176</wp:posOffset>
          </wp:positionV>
          <wp:extent cx="4227830" cy="661012"/>
          <wp:effectExtent l="0" t="0" r="0" b="0"/>
          <wp:wrapTight wrapText="bothSides">
            <wp:wrapPolygon edited="0">
              <wp:start x="0" y="0"/>
              <wp:lineTo x="0" y="20769"/>
              <wp:lineTo x="21412" y="20769"/>
              <wp:lineTo x="214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 letterhead footer 07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7830" cy="661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C220F42" w14:textId="77777777" w:rsidR="0027418C" w:rsidRDefault="0027418C" w:rsidP="006B223E">
    <w:pPr>
      <w:pStyle w:val="Footer"/>
      <w:rPr>
        <w:sz w:val="20"/>
        <w:szCs w:val="20"/>
      </w:rPr>
    </w:pPr>
  </w:p>
  <w:p w14:paraId="21B04E7D" w14:textId="77777777" w:rsidR="0027418C" w:rsidRDefault="0027418C" w:rsidP="006B223E">
    <w:pPr>
      <w:pStyle w:val="Footer"/>
      <w:rPr>
        <w:sz w:val="20"/>
        <w:szCs w:val="20"/>
      </w:rPr>
    </w:pPr>
  </w:p>
  <w:p w14:paraId="730FFAAC" w14:textId="77777777" w:rsidR="0027418C" w:rsidRDefault="0027418C" w:rsidP="006B223E">
    <w:pPr>
      <w:pStyle w:val="Footer"/>
      <w:rPr>
        <w:sz w:val="20"/>
        <w:szCs w:val="20"/>
      </w:rPr>
    </w:pPr>
  </w:p>
  <w:p w14:paraId="471087FA" w14:textId="77777777" w:rsidR="0027418C" w:rsidRDefault="0027418C" w:rsidP="006B223E">
    <w:pPr>
      <w:pStyle w:val="Footer"/>
      <w:rPr>
        <w:sz w:val="20"/>
        <w:szCs w:val="20"/>
      </w:rPr>
    </w:pPr>
  </w:p>
  <w:p w14:paraId="1CFF7BCE" w14:textId="32A35620" w:rsidR="00A0094B" w:rsidRPr="00F85BDA" w:rsidRDefault="00A0094B" w:rsidP="006B223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E257D" w14:textId="77777777" w:rsidR="00604A61" w:rsidRDefault="00604A61" w:rsidP="00897AB2">
      <w:r>
        <w:separator/>
      </w:r>
    </w:p>
  </w:footnote>
  <w:footnote w:type="continuationSeparator" w:id="0">
    <w:p w14:paraId="02DA7F21" w14:textId="77777777" w:rsidR="00604A61" w:rsidRDefault="00604A61" w:rsidP="0089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2EEB1" w14:textId="79FA8C3D" w:rsidR="00A0094B" w:rsidRDefault="00D96A45" w:rsidP="00D96A45">
    <w:pPr>
      <w:pStyle w:val="Header"/>
      <w:tabs>
        <w:tab w:val="clear" w:pos="9360"/>
        <w:tab w:val="right" w:pos="10170"/>
      </w:tabs>
      <w:ind w:right="-81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64DA6" wp14:editId="683C909E">
          <wp:simplePos x="0" y="0"/>
          <wp:positionH relativeFrom="page">
            <wp:posOffset>457200</wp:posOffset>
          </wp:positionH>
          <wp:positionV relativeFrom="page">
            <wp:posOffset>342265</wp:posOffset>
          </wp:positionV>
          <wp:extent cx="6969760" cy="1257935"/>
          <wp:effectExtent l="0" t="0" r="0" b="12065"/>
          <wp:wrapTight wrapText="bothSides">
            <wp:wrapPolygon edited="0">
              <wp:start x="0" y="0"/>
              <wp:lineTo x="0" y="21371"/>
              <wp:lineTo x="21490" y="21371"/>
              <wp:lineTo x="2149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 letterhead header 07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760" cy="125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F1D"/>
    <w:multiLevelType w:val="hybridMultilevel"/>
    <w:tmpl w:val="0B1EC220"/>
    <w:lvl w:ilvl="0" w:tplc="D4C64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E03"/>
    <w:multiLevelType w:val="hybridMultilevel"/>
    <w:tmpl w:val="C4C2F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F65F3"/>
    <w:multiLevelType w:val="hybridMultilevel"/>
    <w:tmpl w:val="BD82BFD2"/>
    <w:lvl w:ilvl="0" w:tplc="040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3">
    <w:nsid w:val="7E7110F6"/>
    <w:multiLevelType w:val="hybridMultilevel"/>
    <w:tmpl w:val="C77087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 style="mso-position-horizontal-relative:page;mso-position-vertical-relative:page;mso-height-relative:margin" o:allowincell="f" fillcolor="none [3201]" strokecolor="none [3205]">
      <v:fill color="none [3201]"/>
      <v:stroke color="none [3205]" weight="5pt" linestyle="thickThin"/>
      <v:shadow color="#868686"/>
      <v:textbox inset="21.6pt,21.6pt,21.6pt,21.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B2"/>
    <w:rsid w:val="000B62BE"/>
    <w:rsid w:val="000D7D0B"/>
    <w:rsid w:val="00106105"/>
    <w:rsid w:val="00106628"/>
    <w:rsid w:val="001301C8"/>
    <w:rsid w:val="00147336"/>
    <w:rsid w:val="00157085"/>
    <w:rsid w:val="00167A01"/>
    <w:rsid w:val="001803D8"/>
    <w:rsid w:val="0019219C"/>
    <w:rsid w:val="001D73E9"/>
    <w:rsid w:val="001E5198"/>
    <w:rsid w:val="001E5211"/>
    <w:rsid w:val="00234207"/>
    <w:rsid w:val="0025100E"/>
    <w:rsid w:val="002569FC"/>
    <w:rsid w:val="0027418C"/>
    <w:rsid w:val="002A672D"/>
    <w:rsid w:val="002B5739"/>
    <w:rsid w:val="0030481F"/>
    <w:rsid w:val="003462E7"/>
    <w:rsid w:val="00347466"/>
    <w:rsid w:val="003B5349"/>
    <w:rsid w:val="003E7B01"/>
    <w:rsid w:val="003F4E81"/>
    <w:rsid w:val="004809AA"/>
    <w:rsid w:val="004815E7"/>
    <w:rsid w:val="004B3831"/>
    <w:rsid w:val="004F19EC"/>
    <w:rsid w:val="00555C57"/>
    <w:rsid w:val="00557C55"/>
    <w:rsid w:val="00575B30"/>
    <w:rsid w:val="005C7E0A"/>
    <w:rsid w:val="005D3938"/>
    <w:rsid w:val="005D6E99"/>
    <w:rsid w:val="00604A61"/>
    <w:rsid w:val="0064423E"/>
    <w:rsid w:val="00651378"/>
    <w:rsid w:val="0065424B"/>
    <w:rsid w:val="00676A84"/>
    <w:rsid w:val="0067792B"/>
    <w:rsid w:val="006B0F0A"/>
    <w:rsid w:val="006B223E"/>
    <w:rsid w:val="006E6130"/>
    <w:rsid w:val="006F0377"/>
    <w:rsid w:val="006F1734"/>
    <w:rsid w:val="00725413"/>
    <w:rsid w:val="00751DA4"/>
    <w:rsid w:val="007729A1"/>
    <w:rsid w:val="007B48A4"/>
    <w:rsid w:val="007C293D"/>
    <w:rsid w:val="007D5942"/>
    <w:rsid w:val="007F3282"/>
    <w:rsid w:val="00841400"/>
    <w:rsid w:val="00882B19"/>
    <w:rsid w:val="00892F3F"/>
    <w:rsid w:val="00897AB2"/>
    <w:rsid w:val="008D0228"/>
    <w:rsid w:val="008D5BA2"/>
    <w:rsid w:val="009102C6"/>
    <w:rsid w:val="00921595"/>
    <w:rsid w:val="00931949"/>
    <w:rsid w:val="00940AB7"/>
    <w:rsid w:val="00952758"/>
    <w:rsid w:val="00974AF5"/>
    <w:rsid w:val="00995A02"/>
    <w:rsid w:val="00A0094B"/>
    <w:rsid w:val="00A24904"/>
    <w:rsid w:val="00A43DB5"/>
    <w:rsid w:val="00A558E7"/>
    <w:rsid w:val="00A80B77"/>
    <w:rsid w:val="00A855D6"/>
    <w:rsid w:val="00AD4446"/>
    <w:rsid w:val="00AE55F1"/>
    <w:rsid w:val="00B07E0E"/>
    <w:rsid w:val="00B262B7"/>
    <w:rsid w:val="00B430CA"/>
    <w:rsid w:val="00B441DA"/>
    <w:rsid w:val="00B949AE"/>
    <w:rsid w:val="00C35BAE"/>
    <w:rsid w:val="00C40722"/>
    <w:rsid w:val="00C47CE3"/>
    <w:rsid w:val="00C74332"/>
    <w:rsid w:val="00CF4193"/>
    <w:rsid w:val="00D20A70"/>
    <w:rsid w:val="00D53F6B"/>
    <w:rsid w:val="00D748E7"/>
    <w:rsid w:val="00D87E81"/>
    <w:rsid w:val="00D96A45"/>
    <w:rsid w:val="00DC1229"/>
    <w:rsid w:val="00DF6183"/>
    <w:rsid w:val="00E20815"/>
    <w:rsid w:val="00E25C7D"/>
    <w:rsid w:val="00E72C6A"/>
    <w:rsid w:val="00EA1497"/>
    <w:rsid w:val="00EB2936"/>
    <w:rsid w:val="00EB5E9C"/>
    <w:rsid w:val="00EB7AA1"/>
    <w:rsid w:val="00EC181D"/>
    <w:rsid w:val="00ED73DE"/>
    <w:rsid w:val="00EF456E"/>
    <w:rsid w:val="00F361D4"/>
    <w:rsid w:val="00F85BDA"/>
    <w:rsid w:val="00FB0434"/>
    <w:rsid w:val="00FC4A11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position-horizontal-relative:page;mso-position-vertical-relative:page;mso-height-relative:margin" o:allowincell="f" fillcolor="none [3201]" strokecolor="none [3205]">
      <v:fill color="none [3201]"/>
      <v:stroke color="none [3205]" weight="5pt" linestyle="thickThin"/>
      <v:shadow color="#868686"/>
      <v:textbox inset="21.6pt,21.6pt,21.6pt,21.6pt"/>
    </o:shapedefaults>
    <o:shapelayout v:ext="edit">
      <o:idmap v:ext="edit" data="1"/>
    </o:shapelayout>
  </w:shapeDefaults>
  <w:decimalSymbol w:val="."/>
  <w:listSeparator w:val=","/>
  <w14:docId w14:val="35737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AB2"/>
    <w:pPr>
      <w:widowControl/>
      <w:autoSpaceDE/>
      <w:autoSpaceDN/>
      <w:adjustRightInd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A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897AB2"/>
  </w:style>
  <w:style w:type="paragraph" w:styleId="Footer">
    <w:name w:val="footer"/>
    <w:basedOn w:val="Normal"/>
    <w:link w:val="FooterChar"/>
    <w:uiPriority w:val="99"/>
    <w:unhideWhenUsed/>
    <w:rsid w:val="00897A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97AB2"/>
  </w:style>
  <w:style w:type="paragraph" w:styleId="NoSpacing">
    <w:name w:val="No Spacing"/>
    <w:uiPriority w:val="1"/>
    <w:qFormat/>
    <w:rsid w:val="00D87E81"/>
    <w:pPr>
      <w:spacing w:after="0" w:line="240" w:lineRule="auto"/>
    </w:pPr>
  </w:style>
  <w:style w:type="paragraph" w:styleId="NormalWeb">
    <w:name w:val="Normal (Web)"/>
    <w:basedOn w:val="Normal"/>
    <w:uiPriority w:val="99"/>
    <w:rsid w:val="00940AB7"/>
    <w:pPr>
      <w:widowControl/>
      <w:suppressAutoHyphens/>
      <w:autoSpaceDE/>
      <w:autoSpaceDN/>
      <w:adjustRightInd/>
      <w:spacing w:before="280" w:after="115"/>
    </w:pPr>
    <w:rPr>
      <w:rFonts w:ascii="Times New Roman" w:hAnsi="Times New Roman" w:cs="Times New Roman"/>
      <w:color w:val="auto"/>
      <w:lang w:eastAsia="ar-SA"/>
    </w:rPr>
  </w:style>
  <w:style w:type="paragraph" w:styleId="ListParagraph">
    <w:name w:val="List Paragraph"/>
    <w:basedOn w:val="Normal"/>
    <w:uiPriority w:val="34"/>
    <w:qFormat/>
    <w:rsid w:val="00575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183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83"/>
    <w:rPr>
      <w:rFonts w:ascii="Arial" w:eastAsia="Times New Roman" w:hAnsi="Arial" w:cs="Arial"/>
      <w:b/>
      <w:bCs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AB2"/>
    <w:pPr>
      <w:widowControl/>
      <w:autoSpaceDE/>
      <w:autoSpaceDN/>
      <w:adjustRightInd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A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897AB2"/>
  </w:style>
  <w:style w:type="paragraph" w:styleId="Footer">
    <w:name w:val="footer"/>
    <w:basedOn w:val="Normal"/>
    <w:link w:val="FooterChar"/>
    <w:uiPriority w:val="99"/>
    <w:unhideWhenUsed/>
    <w:rsid w:val="00897A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hAnsi="Times New Roman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897AB2"/>
  </w:style>
  <w:style w:type="paragraph" w:styleId="NoSpacing">
    <w:name w:val="No Spacing"/>
    <w:uiPriority w:val="1"/>
    <w:qFormat/>
    <w:rsid w:val="00D87E81"/>
    <w:pPr>
      <w:spacing w:after="0" w:line="240" w:lineRule="auto"/>
    </w:pPr>
  </w:style>
  <w:style w:type="paragraph" w:styleId="NormalWeb">
    <w:name w:val="Normal (Web)"/>
    <w:basedOn w:val="Normal"/>
    <w:uiPriority w:val="99"/>
    <w:rsid w:val="00940AB7"/>
    <w:pPr>
      <w:widowControl/>
      <w:suppressAutoHyphens/>
      <w:autoSpaceDE/>
      <w:autoSpaceDN/>
      <w:adjustRightInd/>
      <w:spacing w:before="280" w:after="115"/>
    </w:pPr>
    <w:rPr>
      <w:rFonts w:ascii="Times New Roman" w:hAnsi="Times New Roman" w:cs="Times New Roman"/>
      <w:color w:val="auto"/>
      <w:lang w:eastAsia="ar-SA"/>
    </w:rPr>
  </w:style>
  <w:style w:type="paragraph" w:styleId="ListParagraph">
    <w:name w:val="List Paragraph"/>
    <w:basedOn w:val="Normal"/>
    <w:uiPriority w:val="34"/>
    <w:qFormat/>
    <w:rsid w:val="00575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183"/>
    <w:rPr>
      <w:rFonts w:ascii="Arial" w:eastAsia="Times New Roman" w:hAnsi="Arial" w:cs="Arial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183"/>
    <w:rPr>
      <w:rFonts w:ascii="Arial" w:eastAsia="Times New Roman" w:hAnsi="Arial" w:cs="Arial"/>
      <w:b/>
      <w:bCs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457C-836C-413B-9B69-690442BA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NPower Pennsylvania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ldursunova</dc:creator>
  <cp:lastModifiedBy>Jarett Beaudoin</cp:lastModifiedBy>
  <cp:revision>2</cp:revision>
  <cp:lastPrinted>2013-07-17T13:36:00Z</cp:lastPrinted>
  <dcterms:created xsi:type="dcterms:W3CDTF">2015-05-13T20:12:00Z</dcterms:created>
  <dcterms:modified xsi:type="dcterms:W3CDTF">2015-05-13T20:12:00Z</dcterms:modified>
</cp:coreProperties>
</file>